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00503">
              <w:rPr>
                <w:rFonts w:ascii="黑体" w:eastAsia="黑体" w:hAnsi="黑体"/>
                <w:sz w:val="21"/>
                <w:szCs w:val="21"/>
              </w:rPr>
              <w:t>03.080.99</w:t>
            </w:r>
            <w:r>
              <w:rPr>
                <w:rFonts w:ascii="黑体" w:eastAsia="黑体" w:hAnsi="黑体"/>
                <w:sz w:val="21"/>
                <w:szCs w:val="21"/>
              </w:rPr>
              <w:fldChar w:fldCharType="end"/>
            </w:r>
            <w:bookmarkEnd w:id="1"/>
          </w:p>
        </w:tc>
      </w:tr>
      <w:tr w:rsidR="007B7453" w:rsidRPr="00672BFD" w:rsidTr="007B7453">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700503">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00503">
              <w:rPr>
                <w:rFonts w:ascii="黑体" w:eastAsia="黑体" w:hAnsi="黑体" w:hint="eastAsia"/>
                <w:sz w:val="21"/>
                <w:szCs w:val="21"/>
              </w:rPr>
              <w:t>A 12</w:t>
            </w:r>
            <w:r w:rsidRPr="00672BFD">
              <w:rPr>
                <w:rFonts w:ascii="黑体" w:eastAsia="黑体" w:hAnsi="黑体"/>
                <w:sz w:val="21"/>
                <w:szCs w:val="21"/>
              </w:rPr>
              <w:fldChar w:fldCharType="end"/>
            </w:r>
            <w:bookmarkEnd w:id="2"/>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6"/>
              <w:framePr w:w="0" w:hRule="auto" w:wrap="auto" w:hAnchor="text" w:xAlign="left" w:yAlign="inline" w:anchorLock="0"/>
              <w:rPr>
                <w:rFonts w:ascii="宋体" w:hAnsi="宋体"/>
                <w:sz w:val="28"/>
                <w:szCs w:val="28"/>
              </w:rPr>
            </w:pPr>
            <w:bookmarkStart w:id="3"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sidR="00A66C07">
              <w:t>34</w:t>
            </w:r>
            <w:r>
              <w:fldChar w:fldCharType="end"/>
            </w:r>
            <w:bookmarkEnd w:id="4"/>
          </w:p>
        </w:tc>
      </w:tr>
    </w:tbl>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66C07">
        <w:rPr>
          <w:rFonts w:ascii="黑体" w:eastAsia="黑体"/>
          <w:b w:val="0"/>
          <w:w w:val="100"/>
          <w:sz w:val="48"/>
        </w:rPr>
        <w:t>安</w:t>
      </w:r>
      <w:r w:rsidR="00A66C07">
        <w:rPr>
          <w:rFonts w:ascii="黑体" w:eastAsia="黑体" w:hint="eastAsia"/>
          <w:b w:val="0"/>
          <w:w w:val="100"/>
          <w:sz w:val="48"/>
        </w:rPr>
        <w:t>徽省</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rsidR="00AA456B" w:rsidRPr="005F4712" w:rsidRDefault="00634D9E" w:rsidP="00A952D7">
      <w:pPr>
        <w:pStyle w:val="affffffffff2"/>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A66C07">
        <w:t>34</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A66C07">
        <w:t>2468</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A66C07">
        <w:t>XXXX</w:t>
      </w:r>
      <w:r w:rsidR="00087A77">
        <w:fldChar w:fldCharType="end"/>
      </w:r>
      <w:bookmarkEnd w:id="8"/>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A66C07">
        <w:rPr>
          <w:rFonts w:hAnsi="黑体"/>
        </w:rPr>
        <w:t>代替 DB 34/T</w:t>
      </w:r>
      <w:r w:rsidR="00A66C07">
        <w:rPr>
          <w:rFonts w:hAnsi="黑体" w:hint="eastAsia"/>
        </w:rPr>
        <w:t xml:space="preserve"> </w:t>
      </w:r>
      <w:r w:rsidR="00A66C07">
        <w:rPr>
          <w:rFonts w:hAnsi="黑体"/>
        </w:rPr>
        <w:t>2468-2015</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A66C07">
        <w:t>养</w:t>
      </w:r>
      <w:r w:rsidR="00A66C07">
        <w:rPr>
          <w:rFonts w:hint="eastAsia"/>
        </w:rPr>
        <w:t>老机构常见病预防控制规范</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00503">
        <w:rPr>
          <w:rFonts w:eastAsia="黑体"/>
          <w:noProof/>
          <w:szCs w:val="28"/>
        </w:rPr>
        <w:t> </w:t>
      </w:r>
      <w:r w:rsidR="00700503">
        <w:rPr>
          <w:rFonts w:eastAsia="黑体"/>
          <w:noProof/>
          <w:szCs w:val="28"/>
        </w:rPr>
        <w:t> </w:t>
      </w:r>
      <w:r w:rsidR="00700503">
        <w:rPr>
          <w:rFonts w:eastAsia="黑体"/>
          <w:noProof/>
          <w:szCs w:val="28"/>
        </w:rPr>
        <w:t> </w:t>
      </w:r>
      <w:r w:rsidR="00700503">
        <w:rPr>
          <w:rFonts w:eastAsia="黑体"/>
          <w:noProof/>
          <w:szCs w:val="28"/>
        </w:rPr>
        <w:t> </w:t>
      </w:r>
      <w:r w:rsidR="00700503">
        <w:rPr>
          <w:rFonts w:eastAsia="黑体"/>
          <w:noProof/>
          <w:szCs w:val="28"/>
        </w:rPr>
        <w:t> </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697351">
        <w:rPr>
          <w:noProof/>
          <w:sz w:val="24"/>
          <w:szCs w:val="28"/>
        </w:rPr>
      </w:r>
      <w:r w:rsidR="00697351">
        <w:rPr>
          <w:noProof/>
          <w:sz w:val="24"/>
          <w:szCs w:val="28"/>
        </w:rPr>
        <w:fldChar w:fldCharType="separate"/>
      </w:r>
      <w:r>
        <w:rPr>
          <w:noProof/>
          <w:sz w:val="24"/>
          <w:szCs w:val="28"/>
        </w:rPr>
        <w:fldChar w:fldCharType="end"/>
      </w:r>
      <w:bookmarkEnd w:id="12"/>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697351">
        <w:rPr>
          <w:b/>
          <w:noProof/>
          <w:sz w:val="21"/>
          <w:szCs w:val="28"/>
        </w:rPr>
      </w:r>
      <w:r w:rsidR="00697351">
        <w:rPr>
          <w:b/>
          <w:noProof/>
          <w:sz w:val="21"/>
          <w:szCs w:val="28"/>
        </w:rPr>
        <w:fldChar w:fldCharType="separate"/>
      </w:r>
      <w:r w:rsidRPr="00A6537A">
        <w:rPr>
          <w:b/>
          <w:noProof/>
          <w:sz w:val="21"/>
          <w:szCs w:val="28"/>
        </w:rPr>
        <w:fldChar w:fldCharType="end"/>
      </w:r>
      <w:bookmarkEnd w:id="14"/>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66C07">
        <w:rPr>
          <w:rFonts w:hAnsi="黑体"/>
          <w:w w:val="100"/>
          <w:sz w:val="28"/>
        </w:rPr>
        <w:t>安</w:t>
      </w:r>
      <w:r w:rsidR="00A66C07">
        <w:rPr>
          <w:rFonts w:hAnsi="黑体" w:hint="eastAsia"/>
          <w:w w:val="100"/>
          <w:sz w:val="28"/>
        </w:rPr>
        <w:t>徽省市场监督管理局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372FF" w:rsidRDefault="001372FF" w:rsidP="001372FF">
      <w:pPr>
        <w:pStyle w:val="a6"/>
        <w:spacing w:after="468"/>
      </w:pPr>
      <w:bookmarkStart w:id="22" w:name="BookMark2"/>
      <w:r w:rsidRPr="001372FF">
        <w:rPr>
          <w:spacing w:val="320"/>
        </w:rPr>
        <w:lastRenderedPageBreak/>
        <w:t>前</w:t>
      </w:r>
      <w:r>
        <w:t>言</w:t>
      </w:r>
    </w:p>
    <w:p w:rsidR="001372FF" w:rsidRDefault="001372FF" w:rsidP="001372FF">
      <w:pPr>
        <w:pStyle w:val="affffc"/>
        <w:ind w:firstLine="420"/>
      </w:pPr>
      <w:r>
        <w:rPr>
          <w:rFonts w:hint="eastAsia"/>
        </w:rPr>
        <w:t>本文件按照GB/T 1.1—2020《标准化工作导则  第1部分：标准化文件的结构和起草规则》的规定起草。</w:t>
      </w:r>
    </w:p>
    <w:p w:rsidR="001372FF" w:rsidRDefault="001372FF" w:rsidP="001372FF">
      <w:pPr>
        <w:pStyle w:val="afffffffffffa"/>
        <w:rPr>
          <w:color w:val="000000"/>
        </w:rPr>
      </w:pPr>
      <w:r>
        <w:rPr>
          <w:rFonts w:hint="eastAsia"/>
          <w:color w:val="000000"/>
        </w:rPr>
        <w:t>本文件代替DB34/T 2468-2015《养老机构常见病预防控制规范》，与DB34/T 2468-2015相比，除结构调整和编辑性改动外，主要技术变化如下：</w:t>
      </w:r>
    </w:p>
    <w:p w:rsidR="001372FF" w:rsidRDefault="001372FF" w:rsidP="001372FF">
      <w:pPr>
        <w:pStyle w:val="af8"/>
      </w:pPr>
      <w:r>
        <w:rPr>
          <w:rFonts w:hint="eastAsia"/>
        </w:rPr>
        <w:t>规范性引用文件进行了修改（见第2章）；</w:t>
      </w:r>
    </w:p>
    <w:p w:rsidR="001372FF" w:rsidRDefault="001372FF" w:rsidP="001372FF">
      <w:pPr>
        <w:pStyle w:val="af8"/>
      </w:pPr>
      <w:r>
        <w:rPr>
          <w:rFonts w:hint="eastAsia"/>
        </w:rPr>
        <w:t>增加了“术语和定义”一章（见第3章）；</w:t>
      </w:r>
    </w:p>
    <w:p w:rsidR="001372FF" w:rsidRDefault="001372FF" w:rsidP="001372FF">
      <w:pPr>
        <w:pStyle w:val="af8"/>
      </w:pPr>
      <w:r>
        <w:rPr>
          <w:rFonts w:hint="eastAsia"/>
        </w:rPr>
        <w:t>将“管理机构”与“管理要求”合并为“基本要求”，并将2015版有关内容更改后纳入（见第4章）；</w:t>
      </w:r>
    </w:p>
    <w:p w:rsidR="001372FF" w:rsidRDefault="001372FF" w:rsidP="001372FF">
      <w:pPr>
        <w:pStyle w:val="af8"/>
      </w:pPr>
      <w:r>
        <w:rPr>
          <w:rFonts w:hint="eastAsia"/>
        </w:rPr>
        <w:t>“预防知识培训”相关内容进行了补充（见第5章）；</w:t>
      </w:r>
    </w:p>
    <w:p w:rsidR="001372FF" w:rsidRDefault="001372FF" w:rsidP="001372FF">
      <w:pPr>
        <w:pStyle w:val="af8"/>
      </w:pPr>
      <w:r>
        <w:rPr>
          <w:rFonts w:hint="eastAsia"/>
        </w:rPr>
        <w:t>增加了“常见病预防”（见第6章）；</w:t>
      </w:r>
    </w:p>
    <w:p w:rsidR="001372FF" w:rsidRDefault="001372FF" w:rsidP="001372FF">
      <w:pPr>
        <w:pStyle w:val="af8"/>
      </w:pPr>
      <w:r>
        <w:rPr>
          <w:rFonts w:hint="eastAsia"/>
        </w:rPr>
        <w:t>“常见病控制措施”进行了重新分类并修改（见第7章）；</w:t>
      </w:r>
    </w:p>
    <w:p w:rsidR="001372FF" w:rsidRDefault="001372FF" w:rsidP="001372FF">
      <w:pPr>
        <w:pStyle w:val="af8"/>
      </w:pPr>
      <w:r>
        <w:rPr>
          <w:rFonts w:hint="eastAsia"/>
        </w:rPr>
        <w:t>“监督考核”修改为“评价改进”（见第8章）。</w:t>
      </w:r>
    </w:p>
    <w:p w:rsidR="001372FF" w:rsidRDefault="001372FF" w:rsidP="001372FF">
      <w:pPr>
        <w:pStyle w:val="afffffffffffa"/>
        <w:rPr>
          <w:color w:val="000000"/>
        </w:rPr>
      </w:pPr>
      <w:r>
        <w:rPr>
          <w:rFonts w:hint="eastAsia"/>
        </w:rPr>
        <w:t>请注意本文件的某些内容可能涉及专利。本文件的发布机构不承担识别专利的责任。</w:t>
      </w:r>
    </w:p>
    <w:p w:rsidR="001372FF" w:rsidRDefault="001372FF" w:rsidP="001372FF">
      <w:pPr>
        <w:pStyle w:val="afffffffffffa"/>
        <w:rPr>
          <w:rFonts w:cs="Calibri"/>
          <w:color w:val="000000"/>
        </w:rPr>
      </w:pPr>
      <w:r>
        <w:rPr>
          <w:rFonts w:hint="eastAsia"/>
          <w:color w:val="000000"/>
        </w:rPr>
        <w:t>本文件由宁国市社会福利院提出。</w:t>
      </w:r>
    </w:p>
    <w:p w:rsidR="001372FF" w:rsidRDefault="001372FF" w:rsidP="001372FF">
      <w:pPr>
        <w:pStyle w:val="afffffffffffa"/>
        <w:rPr>
          <w:rFonts w:cs="Calibri"/>
          <w:color w:val="000000"/>
        </w:rPr>
      </w:pPr>
      <w:r>
        <w:rPr>
          <w:rFonts w:hint="eastAsia"/>
          <w:color w:val="000000"/>
        </w:rPr>
        <w:t>本文件由安徽省民政厅归口。</w:t>
      </w:r>
    </w:p>
    <w:p w:rsidR="001372FF" w:rsidRDefault="001372FF" w:rsidP="001372FF">
      <w:pPr>
        <w:pStyle w:val="afffffffffffa"/>
        <w:rPr>
          <w:rFonts w:cs="Calibri"/>
          <w:color w:val="000000"/>
        </w:rPr>
      </w:pPr>
      <w:r>
        <w:rPr>
          <w:rFonts w:hint="eastAsia"/>
          <w:color w:val="000000"/>
        </w:rPr>
        <w:t>本文件起草单位：</w:t>
      </w:r>
    </w:p>
    <w:p w:rsidR="001372FF" w:rsidRDefault="001372FF" w:rsidP="001372FF">
      <w:pPr>
        <w:pStyle w:val="afffffffffffa"/>
        <w:rPr>
          <w:rFonts w:cs="Calibri"/>
          <w:color w:val="000000"/>
        </w:rPr>
      </w:pPr>
      <w:r>
        <w:rPr>
          <w:rFonts w:hint="eastAsia"/>
          <w:color w:val="000000"/>
        </w:rPr>
        <w:t>本文件主要起草人：</w:t>
      </w:r>
    </w:p>
    <w:p w:rsidR="001372FF" w:rsidRDefault="001372FF" w:rsidP="001372FF">
      <w:pPr>
        <w:pStyle w:val="afffffffffffa"/>
        <w:rPr>
          <w:rFonts w:cs="Calibri"/>
          <w:color w:val="000000"/>
        </w:rPr>
      </w:pPr>
      <w:r>
        <w:rPr>
          <w:rFonts w:cs="Calibri" w:hint="eastAsia"/>
          <w:color w:val="000000"/>
        </w:rPr>
        <w:t>本文件及其所替代文件的历次版本发布情况为：</w:t>
      </w:r>
    </w:p>
    <w:p w:rsidR="001372FF" w:rsidRDefault="001372FF" w:rsidP="001372FF">
      <w:pPr>
        <w:pStyle w:val="afffffffffffa"/>
        <w:rPr>
          <w:color w:val="000000"/>
        </w:rPr>
      </w:pPr>
      <w:r>
        <w:rPr>
          <w:rFonts w:hint="eastAsia"/>
          <w:color w:val="000000"/>
        </w:rPr>
        <w:t>2015年首次发布为DB34/T 2468-2015；</w:t>
      </w:r>
    </w:p>
    <w:p w:rsidR="001372FF" w:rsidRDefault="001372FF" w:rsidP="001372FF">
      <w:pPr>
        <w:pStyle w:val="afffffffffffa"/>
        <w:rPr>
          <w:color w:val="000000"/>
        </w:rPr>
      </w:pPr>
      <w:r>
        <w:rPr>
          <w:rFonts w:hint="eastAsia"/>
          <w:color w:val="000000"/>
        </w:rPr>
        <w:t>本次为首次修订。</w:t>
      </w:r>
    </w:p>
    <w:p w:rsidR="001372FF" w:rsidRPr="001372FF" w:rsidRDefault="001372FF" w:rsidP="001372FF">
      <w:pPr>
        <w:pStyle w:val="affffc"/>
        <w:ind w:firstLine="420"/>
      </w:pPr>
    </w:p>
    <w:p w:rsidR="001372FF" w:rsidRDefault="001372FF" w:rsidP="001372FF">
      <w:pPr>
        <w:pStyle w:val="affffc"/>
        <w:ind w:firstLine="420"/>
      </w:pPr>
    </w:p>
    <w:p w:rsidR="001372FF" w:rsidRDefault="001372FF" w:rsidP="001372FF">
      <w:pPr>
        <w:pStyle w:val="affffc"/>
        <w:ind w:firstLineChars="95" w:firstLine="199"/>
      </w:pPr>
    </w:p>
    <w:p w:rsidR="001372FF" w:rsidRPr="001372FF" w:rsidRDefault="001372FF" w:rsidP="001372FF">
      <w:pPr>
        <w:pStyle w:val="affffc"/>
        <w:ind w:firstLine="420"/>
        <w:sectPr w:rsidR="001372FF" w:rsidRPr="001372FF" w:rsidSect="001372FF">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168CB8579F54AFBB3E626D527A1F3BE"/>
        </w:placeholder>
      </w:sdtPr>
      <w:sdtEndPr/>
      <w:sdtContent>
        <w:bookmarkStart w:id="24" w:name="NEW_STAND_NAME" w:displacedByCustomXml="prev"/>
        <w:p w:rsidR="00F26B7E" w:rsidRPr="00F26B7E" w:rsidRDefault="00A66C07" w:rsidP="00A66C07">
          <w:pPr>
            <w:pStyle w:val="afffffffff7"/>
            <w:spacing w:beforeLines="100" w:before="312" w:afterLines="220" w:after="686"/>
          </w:pPr>
          <w:r>
            <w:rPr>
              <w:rFonts w:hint="eastAsia"/>
            </w:rPr>
            <w:t>养老机构常见病预防控制规范</w:t>
          </w:r>
        </w:p>
      </w:sdtContent>
    </w:sdt>
    <w:bookmarkEnd w:id="24" w:displacedByCustomXml="prev"/>
    <w:p w:rsidR="00E2552F" w:rsidRDefault="00E2552F" w:rsidP="00A77CCB">
      <w:pPr>
        <w:pStyle w:val="afff2"/>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rsidR="001372FF" w:rsidRDefault="001372FF" w:rsidP="001372FF">
      <w:pPr>
        <w:pStyle w:val="afffffffffffa"/>
        <w:rPr>
          <w:color w:val="000000"/>
        </w:rPr>
      </w:pPr>
      <w:bookmarkStart w:id="33" w:name="_Toc17233326"/>
      <w:bookmarkStart w:id="34" w:name="_Toc17233334"/>
      <w:bookmarkStart w:id="35" w:name="_Toc24884212"/>
      <w:bookmarkStart w:id="36" w:name="_Toc24884219"/>
      <w:bookmarkStart w:id="37" w:name="_Toc26648466"/>
      <w:r>
        <w:rPr>
          <w:rFonts w:hint="eastAsia"/>
          <w:color w:val="000000"/>
        </w:rPr>
        <w:t>本文件规定了养老机构常见病预防控制规范的管理结构、管理要求、预防知识培训、常见病的控制措施及监督考核等。</w:t>
      </w:r>
    </w:p>
    <w:p w:rsidR="001372FF" w:rsidRDefault="001372FF" w:rsidP="001372FF">
      <w:pPr>
        <w:pStyle w:val="afffffffffffa"/>
        <w:rPr>
          <w:color w:val="000000"/>
        </w:rPr>
      </w:pPr>
      <w:r>
        <w:rPr>
          <w:rFonts w:hint="eastAsia"/>
          <w:color w:val="000000"/>
        </w:rPr>
        <w:t>本文件适用于安徽省养老机构常见病预防控制规范，其他部门的疾病预防控制规范可参照执行。</w:t>
      </w:r>
    </w:p>
    <w:p w:rsidR="001372FF" w:rsidRDefault="001372FF" w:rsidP="001372FF">
      <w:pPr>
        <w:pStyle w:val="afff2"/>
        <w:spacing w:before="312" w:after="312"/>
      </w:pPr>
      <w:r>
        <w:rPr>
          <w:rFonts w:hint="eastAsia"/>
        </w:rPr>
        <w:t>规范性引用文件</w:t>
      </w:r>
    </w:p>
    <w:p w:rsidR="001372FF" w:rsidRDefault="001372FF" w:rsidP="001372FF">
      <w:pPr>
        <w:pStyle w:val="affffc"/>
        <w:ind w:firstLine="42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372FF" w:rsidRDefault="001372FF" w:rsidP="001372FF">
      <w:pPr>
        <w:pStyle w:val="affffc"/>
        <w:ind w:firstLine="420"/>
        <w:rPr>
          <w:color w:val="000000"/>
        </w:rPr>
      </w:pPr>
      <w:r>
        <w:rPr>
          <w:rFonts w:hint="eastAsia"/>
          <w:color w:val="000000"/>
        </w:rPr>
        <w:t>GB 3096  声环境质量标准</w:t>
      </w:r>
    </w:p>
    <w:p w:rsidR="001372FF" w:rsidRDefault="001372FF" w:rsidP="001372FF">
      <w:pPr>
        <w:pStyle w:val="affffc"/>
        <w:ind w:firstLine="420"/>
        <w:rPr>
          <w:color w:val="000000"/>
        </w:rPr>
      </w:pPr>
      <w:r>
        <w:rPr>
          <w:rFonts w:hint="eastAsia"/>
          <w:color w:val="000000"/>
        </w:rPr>
        <w:t>GB 8978  污水综合排放标准</w:t>
      </w:r>
    </w:p>
    <w:p w:rsidR="001372FF" w:rsidRDefault="001372FF" w:rsidP="001372FF">
      <w:pPr>
        <w:pStyle w:val="affffc"/>
        <w:ind w:firstLine="420"/>
        <w:rPr>
          <w:color w:val="000000"/>
        </w:rPr>
      </w:pPr>
      <w:r>
        <w:rPr>
          <w:rFonts w:hint="eastAsia"/>
          <w:color w:val="000000"/>
        </w:rPr>
        <w:t>GB/T 10001.9  公共信息图形符号 第9部分：无障碍设施符号</w:t>
      </w:r>
    </w:p>
    <w:p w:rsidR="001372FF" w:rsidRDefault="001372FF" w:rsidP="001372FF">
      <w:pPr>
        <w:pStyle w:val="affffc"/>
        <w:ind w:firstLine="420"/>
        <w:rPr>
          <w:color w:val="000000"/>
        </w:rPr>
      </w:pPr>
      <w:r>
        <w:rPr>
          <w:rFonts w:hint="eastAsia"/>
          <w:color w:val="000000"/>
        </w:rPr>
        <w:t>GB 14934  食品安全国家标准 消毒餐（饮）具</w:t>
      </w:r>
    </w:p>
    <w:p w:rsidR="001372FF" w:rsidRDefault="001372FF" w:rsidP="001372FF">
      <w:pPr>
        <w:pStyle w:val="affffc"/>
        <w:ind w:firstLine="420"/>
        <w:rPr>
          <w:color w:val="000000"/>
        </w:rPr>
      </w:pPr>
      <w:r>
        <w:rPr>
          <w:rFonts w:hint="eastAsia"/>
          <w:color w:val="000000"/>
        </w:rPr>
        <w:t>GB/T 18883  室内空气质量标准</w:t>
      </w:r>
    </w:p>
    <w:p w:rsidR="001372FF" w:rsidRDefault="001372FF" w:rsidP="001372FF">
      <w:pPr>
        <w:pStyle w:val="affffc"/>
        <w:ind w:firstLine="420"/>
        <w:rPr>
          <w:color w:val="000000"/>
        </w:rPr>
      </w:pPr>
      <w:r>
        <w:rPr>
          <w:rFonts w:hint="eastAsia"/>
          <w:color w:val="000000"/>
        </w:rPr>
        <w:t>GB/T 35796  养老机构服务质量基本规范</w:t>
      </w:r>
    </w:p>
    <w:p w:rsidR="001372FF" w:rsidRDefault="001372FF" w:rsidP="001372FF">
      <w:pPr>
        <w:pStyle w:val="affffc"/>
        <w:ind w:firstLine="420"/>
        <w:rPr>
          <w:color w:val="000000"/>
        </w:rPr>
      </w:pPr>
      <w:r>
        <w:rPr>
          <w:rFonts w:hint="eastAsia"/>
          <w:color w:val="000000"/>
        </w:rPr>
        <w:t>GB 38600  养老机构服务安全基本规范</w:t>
      </w:r>
    </w:p>
    <w:p w:rsidR="001372FF" w:rsidRDefault="001372FF" w:rsidP="001372FF">
      <w:pPr>
        <w:pStyle w:val="affffc"/>
        <w:ind w:firstLine="420"/>
        <w:rPr>
          <w:color w:val="000000"/>
        </w:rPr>
      </w:pPr>
      <w:r>
        <w:rPr>
          <w:rFonts w:hint="eastAsia"/>
          <w:color w:val="000000"/>
        </w:rPr>
        <w:t>JGJ 450  老年人照料设施建筑设计标准</w:t>
      </w:r>
    </w:p>
    <w:p w:rsidR="001372FF" w:rsidRDefault="001372FF" w:rsidP="001372FF">
      <w:pPr>
        <w:pStyle w:val="affffc"/>
        <w:ind w:firstLine="420"/>
        <w:rPr>
          <w:color w:val="000000"/>
        </w:rPr>
      </w:pPr>
      <w:r>
        <w:rPr>
          <w:rFonts w:hint="eastAsia"/>
          <w:color w:val="000000"/>
        </w:rPr>
        <w:t>MZ/T 168  养老机构老年人健康档案管理规范</w:t>
      </w:r>
    </w:p>
    <w:p w:rsidR="001372FF" w:rsidRDefault="001372FF" w:rsidP="001372FF">
      <w:pPr>
        <w:pStyle w:val="affffc"/>
        <w:ind w:firstLine="420"/>
        <w:rPr>
          <w:color w:val="000000"/>
        </w:rPr>
      </w:pPr>
      <w:r>
        <w:rPr>
          <w:rFonts w:hint="eastAsia"/>
          <w:color w:val="000000"/>
        </w:rPr>
        <w:t>DB34/T 3518  养老机构健康管理服务规范</w:t>
      </w:r>
    </w:p>
    <w:p w:rsidR="001372FF" w:rsidRDefault="001372FF" w:rsidP="001372FF">
      <w:pPr>
        <w:pStyle w:val="afff2"/>
        <w:spacing w:before="312" w:after="312"/>
      </w:pPr>
      <w:r>
        <w:rPr>
          <w:rFonts w:hint="eastAsia"/>
        </w:rPr>
        <w:t>术语和定义</w:t>
      </w:r>
    </w:p>
    <w:p w:rsidR="001372FF" w:rsidRDefault="001372FF" w:rsidP="001372FF">
      <w:pPr>
        <w:pStyle w:val="afffffffffffa"/>
        <w:rPr>
          <w:color w:val="000000"/>
        </w:rPr>
      </w:pPr>
      <w:r>
        <w:rPr>
          <w:rFonts w:hint="eastAsia"/>
          <w:color w:val="000000"/>
        </w:rPr>
        <w:t>下列术语和定义适用于本文件。</w:t>
      </w:r>
    </w:p>
    <w:p w:rsidR="001372FF" w:rsidRDefault="001372FF" w:rsidP="001372FF">
      <w:pPr>
        <w:pStyle w:val="afff3"/>
        <w:spacing w:before="156" w:after="156"/>
      </w:pPr>
      <w:r>
        <w:br/>
      </w:r>
      <w:r>
        <w:rPr>
          <w:rFonts w:hint="eastAsia"/>
        </w:rPr>
        <w:t xml:space="preserve">    老年人常见病 common pediatric diseases</w:t>
      </w:r>
    </w:p>
    <w:p w:rsidR="001372FF" w:rsidRDefault="001372FF" w:rsidP="001372FF">
      <w:pPr>
        <w:pStyle w:val="afffffffffffa"/>
        <w:rPr>
          <w:color w:val="000000"/>
        </w:rPr>
      </w:pPr>
      <w:r>
        <w:rPr>
          <w:rFonts w:hint="eastAsia"/>
          <w:color w:val="000000"/>
        </w:rPr>
        <w:t>指人在老年期所患的与衰老有关的，并且有自身特点的疾病，包括：高血压、糖尿病、冠心病、脑血管病、慢性阻塞性肺疾病、骨质疏松、骨关节病、帕金森症、认知症障碍等。</w:t>
      </w:r>
    </w:p>
    <w:p w:rsidR="001372FF" w:rsidRDefault="001372FF" w:rsidP="001372FF">
      <w:pPr>
        <w:pStyle w:val="afff2"/>
        <w:spacing w:before="312" w:after="312"/>
      </w:pPr>
      <w:r>
        <w:rPr>
          <w:rFonts w:hint="eastAsia"/>
        </w:rPr>
        <w:t>基本要求</w:t>
      </w:r>
    </w:p>
    <w:p w:rsidR="001372FF" w:rsidRDefault="001372FF" w:rsidP="001372FF">
      <w:pPr>
        <w:pStyle w:val="afff3"/>
        <w:spacing w:before="156" w:after="156"/>
      </w:pPr>
      <w:r>
        <w:rPr>
          <w:rFonts w:hint="eastAsia"/>
        </w:rPr>
        <w:t>一般要求</w:t>
      </w:r>
    </w:p>
    <w:p w:rsidR="001372FF" w:rsidRDefault="001372FF" w:rsidP="001372FF">
      <w:pPr>
        <w:pStyle w:val="afffffffff0"/>
      </w:pPr>
      <w:r>
        <w:rPr>
          <w:rFonts w:hint="eastAsia"/>
        </w:rPr>
        <w:t>养老机构应按照GB 38600、DB34/T 3518的要求，为入住老年人提供常见病管理服务。</w:t>
      </w:r>
    </w:p>
    <w:p w:rsidR="001372FF" w:rsidRDefault="001372FF" w:rsidP="001372FF">
      <w:pPr>
        <w:pStyle w:val="afffffffff0"/>
      </w:pPr>
      <w:r>
        <w:rPr>
          <w:rFonts w:hint="eastAsia"/>
        </w:rPr>
        <w:t>应在民政部门的领导和管理下开展常见病预防控制工作,并接受卫</w:t>
      </w:r>
      <w:proofErr w:type="gramStart"/>
      <w:r>
        <w:rPr>
          <w:rFonts w:hint="eastAsia"/>
        </w:rPr>
        <w:t>健部门</w:t>
      </w:r>
      <w:proofErr w:type="gramEnd"/>
      <w:r>
        <w:rPr>
          <w:rFonts w:hint="eastAsia"/>
        </w:rPr>
        <w:t>的监督和技术指导。</w:t>
      </w:r>
    </w:p>
    <w:p w:rsidR="001372FF" w:rsidRDefault="001372FF" w:rsidP="001372FF">
      <w:pPr>
        <w:pStyle w:val="afffffffff0"/>
      </w:pPr>
      <w:r>
        <w:rPr>
          <w:rFonts w:hint="eastAsia"/>
        </w:rPr>
        <w:lastRenderedPageBreak/>
        <w:t>应建立老年人常见病管理相关制度、工作流程及应急预案。</w:t>
      </w:r>
    </w:p>
    <w:p w:rsidR="001372FF" w:rsidRDefault="001372FF" w:rsidP="001372FF">
      <w:pPr>
        <w:pStyle w:val="afffffffff0"/>
      </w:pPr>
      <w:r>
        <w:rPr>
          <w:rFonts w:hint="eastAsia"/>
        </w:rPr>
        <w:t>应配置与常见病管理需要的设施、设备。</w:t>
      </w:r>
    </w:p>
    <w:p w:rsidR="001372FF" w:rsidRDefault="001372FF" w:rsidP="001372FF">
      <w:pPr>
        <w:pStyle w:val="afffffffff0"/>
      </w:pPr>
      <w:r>
        <w:rPr>
          <w:rFonts w:hint="eastAsia"/>
        </w:rPr>
        <w:t xml:space="preserve">应配备取得相应的资格证书的专业技术人员。 </w:t>
      </w:r>
    </w:p>
    <w:p w:rsidR="001372FF" w:rsidRDefault="001372FF" w:rsidP="001372FF">
      <w:pPr>
        <w:pStyle w:val="afffffffff0"/>
      </w:pPr>
      <w:r>
        <w:rPr>
          <w:rFonts w:hint="eastAsia"/>
        </w:rPr>
        <w:t xml:space="preserve">应建立老年人慢性病管理相关记录并记入老年人健康档案，档案技术要求应符合MZ/T 168的规定。 </w:t>
      </w:r>
    </w:p>
    <w:p w:rsidR="001372FF" w:rsidRDefault="001372FF" w:rsidP="001372FF">
      <w:pPr>
        <w:pStyle w:val="afffffffff0"/>
      </w:pPr>
      <w:r>
        <w:rPr>
          <w:rFonts w:hint="eastAsia"/>
        </w:rPr>
        <w:t>应每月对患有常见病的老年人进行随访，随访结果如实、及时填入健康档案。</w:t>
      </w:r>
    </w:p>
    <w:p w:rsidR="001372FF" w:rsidRDefault="001372FF" w:rsidP="001372FF">
      <w:pPr>
        <w:pStyle w:val="afff3"/>
        <w:spacing w:before="156" w:after="156"/>
      </w:pPr>
      <w:r>
        <w:rPr>
          <w:rFonts w:hint="eastAsia"/>
        </w:rPr>
        <w:t>组织保障</w:t>
      </w:r>
    </w:p>
    <w:p w:rsidR="001372FF" w:rsidRDefault="001372FF" w:rsidP="001372FF">
      <w:pPr>
        <w:pStyle w:val="afffffffff0"/>
      </w:pPr>
      <w:r>
        <w:rPr>
          <w:rFonts w:hint="eastAsia"/>
        </w:rPr>
        <w:t>应落实常见病预防控制主体责任，成立工作小组，机构负责人任组长，明确责任分工，落实岗位责任制。</w:t>
      </w:r>
    </w:p>
    <w:p w:rsidR="001372FF" w:rsidRDefault="001372FF" w:rsidP="001372FF">
      <w:pPr>
        <w:pStyle w:val="afffffffff0"/>
      </w:pPr>
      <w:r>
        <w:rPr>
          <w:rFonts w:hint="eastAsia"/>
        </w:rPr>
        <w:t>应按行业主管部门的要求，结合自身服务特点，建立健全管理制度，包括但不限于：</w:t>
      </w:r>
    </w:p>
    <w:p w:rsidR="001372FF" w:rsidRDefault="001372FF" w:rsidP="001372FF">
      <w:pPr>
        <w:pStyle w:val="af8"/>
      </w:pPr>
      <w:r>
        <w:rPr>
          <w:rFonts w:hint="eastAsia"/>
        </w:rPr>
        <w:t>人员〈包含从业人员、服务对象、外来人员〉管理制度；</w:t>
      </w:r>
    </w:p>
    <w:p w:rsidR="001372FF" w:rsidRDefault="001372FF" w:rsidP="001372FF">
      <w:pPr>
        <w:pStyle w:val="af8"/>
      </w:pPr>
      <w:r>
        <w:rPr>
          <w:rFonts w:hint="eastAsia"/>
        </w:rPr>
        <w:t>健康教育制度；</w:t>
      </w:r>
    </w:p>
    <w:p w:rsidR="001372FF" w:rsidRDefault="001372FF" w:rsidP="001372FF">
      <w:pPr>
        <w:pStyle w:val="af8"/>
      </w:pPr>
      <w:r>
        <w:rPr>
          <w:rFonts w:hint="eastAsia"/>
        </w:rPr>
        <w:t>出入管理制度；</w:t>
      </w:r>
    </w:p>
    <w:p w:rsidR="001372FF" w:rsidRDefault="001372FF" w:rsidP="001372FF">
      <w:pPr>
        <w:pStyle w:val="af8"/>
      </w:pPr>
      <w:r>
        <w:rPr>
          <w:rFonts w:hint="eastAsia"/>
        </w:rPr>
        <w:t>清洁消毒管理制度；</w:t>
      </w:r>
    </w:p>
    <w:p w:rsidR="001372FF" w:rsidRDefault="001372FF" w:rsidP="001372FF">
      <w:pPr>
        <w:pStyle w:val="af8"/>
      </w:pPr>
      <w:r>
        <w:rPr>
          <w:rFonts w:hint="eastAsia"/>
        </w:rPr>
        <w:t>24h应急值守制度；</w:t>
      </w:r>
    </w:p>
    <w:p w:rsidR="001372FF" w:rsidRDefault="001372FF" w:rsidP="001372FF">
      <w:pPr>
        <w:pStyle w:val="af8"/>
      </w:pPr>
      <w:r>
        <w:rPr>
          <w:rFonts w:hint="eastAsia"/>
        </w:rPr>
        <w:t>应急处置制度。</w:t>
      </w:r>
    </w:p>
    <w:p w:rsidR="001372FF" w:rsidRDefault="001372FF" w:rsidP="001372FF">
      <w:pPr>
        <w:pStyle w:val="afffffffff0"/>
      </w:pPr>
      <w:r>
        <w:rPr>
          <w:rFonts w:hint="eastAsia"/>
        </w:rPr>
        <w:t>应建立应急预案，</w:t>
      </w:r>
      <w:proofErr w:type="gramStart"/>
      <w:r>
        <w:rPr>
          <w:rFonts w:hint="eastAsia"/>
        </w:rPr>
        <w:t>宜包括</w:t>
      </w:r>
      <w:proofErr w:type="gramEnd"/>
      <w:r>
        <w:rPr>
          <w:rFonts w:hint="eastAsia"/>
        </w:rPr>
        <w:t>以下内容：</w:t>
      </w:r>
    </w:p>
    <w:p w:rsidR="001372FF" w:rsidRDefault="001372FF" w:rsidP="001372FF">
      <w:pPr>
        <w:pStyle w:val="af8"/>
      </w:pPr>
      <w:r>
        <w:rPr>
          <w:rFonts w:hint="eastAsia"/>
        </w:rPr>
        <w:t>应急处置工作小组组成及其职责；</w:t>
      </w:r>
    </w:p>
    <w:p w:rsidR="001372FF" w:rsidRDefault="001372FF" w:rsidP="001372FF">
      <w:pPr>
        <w:pStyle w:val="af8"/>
      </w:pPr>
      <w:r>
        <w:rPr>
          <w:rFonts w:hint="eastAsia"/>
        </w:rPr>
        <w:t>应急处置信息的收集、分析、报告、沟通制度；</w:t>
      </w:r>
    </w:p>
    <w:p w:rsidR="001372FF" w:rsidRDefault="001372FF" w:rsidP="001372FF">
      <w:pPr>
        <w:pStyle w:val="af8"/>
      </w:pPr>
      <w:r>
        <w:rPr>
          <w:rFonts w:hint="eastAsia"/>
        </w:rPr>
        <w:t>应急处置工作方案；</w:t>
      </w:r>
    </w:p>
    <w:p w:rsidR="001372FF" w:rsidRDefault="001372FF" w:rsidP="001372FF">
      <w:pPr>
        <w:pStyle w:val="af8"/>
      </w:pPr>
      <w:r>
        <w:rPr>
          <w:rFonts w:hint="eastAsia"/>
        </w:rPr>
        <w:t>应急设施、设备、物资储备和管理；</w:t>
      </w:r>
    </w:p>
    <w:p w:rsidR="001372FF" w:rsidRDefault="001372FF" w:rsidP="001372FF">
      <w:pPr>
        <w:pStyle w:val="af8"/>
      </w:pPr>
      <w:r>
        <w:rPr>
          <w:rFonts w:hint="eastAsia"/>
        </w:rPr>
        <w:t>应急处置相关人员的教育和培训。</w:t>
      </w:r>
    </w:p>
    <w:p w:rsidR="001372FF" w:rsidRDefault="001372FF" w:rsidP="001372FF">
      <w:pPr>
        <w:pStyle w:val="afffffffff0"/>
      </w:pPr>
      <w:r>
        <w:rPr>
          <w:rFonts w:hint="eastAsia"/>
        </w:rPr>
        <w:t>做好人员培训和应急物资配备等工作，定期演练本机构的应急预案，并根据演练中发现的问题及时对应急预案进行修订完善。</w:t>
      </w:r>
    </w:p>
    <w:p w:rsidR="001372FF" w:rsidRDefault="001372FF" w:rsidP="001372FF">
      <w:pPr>
        <w:pStyle w:val="afff3"/>
        <w:spacing w:before="156" w:after="156"/>
      </w:pPr>
      <w:r>
        <w:rPr>
          <w:rFonts w:hint="eastAsia"/>
        </w:rPr>
        <w:t>环境要求</w:t>
      </w:r>
    </w:p>
    <w:p w:rsidR="001372FF" w:rsidRDefault="001372FF" w:rsidP="001372FF">
      <w:pPr>
        <w:pStyle w:val="afff4"/>
        <w:spacing w:before="156" w:after="156"/>
      </w:pPr>
      <w:r>
        <w:rPr>
          <w:rFonts w:hint="eastAsia"/>
        </w:rPr>
        <w:t>空间</w:t>
      </w:r>
    </w:p>
    <w:p w:rsidR="001372FF" w:rsidRDefault="001372FF" w:rsidP="001372FF">
      <w:pPr>
        <w:pStyle w:val="afffffffff"/>
      </w:pPr>
      <w:r>
        <w:rPr>
          <w:rFonts w:hint="eastAsia"/>
        </w:rPr>
        <w:t>老年人居住空间设置应符合JGJ 450的规定。</w:t>
      </w:r>
    </w:p>
    <w:p w:rsidR="001372FF" w:rsidRDefault="001372FF" w:rsidP="001372FF">
      <w:pPr>
        <w:pStyle w:val="afffffffff"/>
      </w:pPr>
      <w:r>
        <w:rPr>
          <w:rFonts w:hint="eastAsia"/>
        </w:rPr>
        <w:t>老年人居住空间内无障碍设施符号应符合GB/T 10001.9的规定。</w:t>
      </w:r>
    </w:p>
    <w:p w:rsidR="001372FF" w:rsidRDefault="001372FF" w:rsidP="001372FF">
      <w:pPr>
        <w:pStyle w:val="afff4"/>
        <w:spacing w:before="156" w:after="156"/>
      </w:pPr>
      <w:r>
        <w:rPr>
          <w:rFonts w:hint="eastAsia"/>
        </w:rPr>
        <w:t>温度</w:t>
      </w:r>
    </w:p>
    <w:p w:rsidR="001372FF" w:rsidRDefault="001372FF" w:rsidP="001372FF">
      <w:pPr>
        <w:pStyle w:val="afffffffffffa"/>
        <w:rPr>
          <w:color w:val="000000"/>
        </w:rPr>
      </w:pPr>
      <w:r>
        <w:rPr>
          <w:rFonts w:hint="eastAsia"/>
          <w:color w:val="000000"/>
        </w:rPr>
        <w:t>普通房间的温度应保持在18℃～22℃，身体虚弱的老年人室温以22℃～24℃为宜。</w:t>
      </w:r>
    </w:p>
    <w:p w:rsidR="001372FF" w:rsidRDefault="001372FF" w:rsidP="001372FF">
      <w:pPr>
        <w:pStyle w:val="afff4"/>
        <w:spacing w:before="156" w:after="156"/>
      </w:pPr>
      <w:r>
        <w:rPr>
          <w:rFonts w:hint="eastAsia"/>
        </w:rPr>
        <w:t>湿度</w:t>
      </w:r>
    </w:p>
    <w:p w:rsidR="001372FF" w:rsidRDefault="001372FF" w:rsidP="001372FF">
      <w:pPr>
        <w:pStyle w:val="afffffffff"/>
      </w:pPr>
      <w:r>
        <w:rPr>
          <w:rFonts w:hint="eastAsia"/>
        </w:rPr>
        <w:t xml:space="preserve">应根据气候变化，通过自然通风或加湿机等设备调整房间内湿度。 </w:t>
      </w:r>
    </w:p>
    <w:p w:rsidR="001372FF" w:rsidRDefault="001372FF" w:rsidP="001372FF">
      <w:pPr>
        <w:pStyle w:val="afffffffff"/>
      </w:pPr>
      <w:r>
        <w:rPr>
          <w:rFonts w:hint="eastAsia"/>
        </w:rPr>
        <w:t>房间湿度宜保持在50%～60%。</w:t>
      </w:r>
    </w:p>
    <w:p w:rsidR="001372FF" w:rsidRDefault="001372FF" w:rsidP="001372FF">
      <w:pPr>
        <w:pStyle w:val="afff4"/>
        <w:spacing w:before="156" w:after="156"/>
      </w:pPr>
      <w:r>
        <w:rPr>
          <w:rFonts w:hint="eastAsia"/>
        </w:rPr>
        <w:t>空气质量</w:t>
      </w:r>
    </w:p>
    <w:p w:rsidR="001372FF" w:rsidRDefault="001372FF" w:rsidP="001372FF">
      <w:pPr>
        <w:pStyle w:val="afffffffff"/>
      </w:pPr>
      <w:r>
        <w:rPr>
          <w:rFonts w:hint="eastAsia"/>
        </w:rPr>
        <w:t>室内空气应符合GB/T 18883 的规定。</w:t>
      </w:r>
    </w:p>
    <w:p w:rsidR="001372FF" w:rsidRDefault="001372FF" w:rsidP="001372FF">
      <w:pPr>
        <w:pStyle w:val="afffffffff"/>
      </w:pPr>
      <w:r>
        <w:rPr>
          <w:rFonts w:hint="eastAsia"/>
        </w:rPr>
        <w:t>老年人居室每日通风2 次～3次，每次不少于30 min，也可采用空气循环设备进行空气消毒。</w:t>
      </w:r>
    </w:p>
    <w:p w:rsidR="001372FF" w:rsidRDefault="001372FF" w:rsidP="001372FF">
      <w:pPr>
        <w:pStyle w:val="afff4"/>
        <w:spacing w:before="156" w:after="156"/>
      </w:pPr>
      <w:r>
        <w:rPr>
          <w:rFonts w:hint="eastAsia"/>
        </w:rPr>
        <w:lastRenderedPageBreak/>
        <w:t>噪声</w:t>
      </w:r>
    </w:p>
    <w:p w:rsidR="001372FF" w:rsidRDefault="001372FF" w:rsidP="001372FF">
      <w:pPr>
        <w:pStyle w:val="afffffffff"/>
      </w:pPr>
      <w:r>
        <w:rPr>
          <w:rFonts w:hint="eastAsia"/>
        </w:rPr>
        <w:t>环境噪声应符合GB 3096中0类标准的规定。</w:t>
      </w:r>
    </w:p>
    <w:p w:rsidR="001372FF" w:rsidRDefault="001372FF" w:rsidP="001372FF">
      <w:pPr>
        <w:pStyle w:val="afffffffff"/>
      </w:pPr>
      <w:r>
        <w:rPr>
          <w:rFonts w:hint="eastAsia"/>
        </w:rPr>
        <w:t>工作人员在说话、行动与工作时宜做到“四轻”（即说话轻、走路轻、操作轻、关门轻）。</w:t>
      </w:r>
    </w:p>
    <w:p w:rsidR="001372FF" w:rsidRDefault="001372FF" w:rsidP="001372FF">
      <w:pPr>
        <w:pStyle w:val="afff4"/>
        <w:spacing w:before="156" w:after="156"/>
      </w:pPr>
      <w:r>
        <w:rPr>
          <w:rFonts w:hint="eastAsia"/>
        </w:rPr>
        <w:t>光线</w:t>
      </w:r>
    </w:p>
    <w:p w:rsidR="001372FF" w:rsidRDefault="001372FF" w:rsidP="001372FF">
      <w:pPr>
        <w:pStyle w:val="afffffffff"/>
      </w:pPr>
      <w:r>
        <w:rPr>
          <w:rFonts w:hint="eastAsia"/>
        </w:rPr>
        <w:t>应具备自然光源和人工光源。</w:t>
      </w:r>
    </w:p>
    <w:p w:rsidR="001372FF" w:rsidRDefault="001372FF" w:rsidP="001372FF">
      <w:pPr>
        <w:pStyle w:val="afffffffff"/>
      </w:pPr>
      <w:r>
        <w:rPr>
          <w:rFonts w:hint="eastAsia"/>
        </w:rPr>
        <w:t>室内灯光照度应柔和，居室及通道应设有夜灯及应急灯。</w:t>
      </w:r>
    </w:p>
    <w:p w:rsidR="001372FF" w:rsidRDefault="001372FF" w:rsidP="001372FF">
      <w:pPr>
        <w:pStyle w:val="afff3"/>
        <w:spacing w:before="156" w:after="156"/>
      </w:pPr>
      <w:r>
        <w:rPr>
          <w:rFonts w:hint="eastAsia"/>
        </w:rPr>
        <w:t>消毒管理</w:t>
      </w:r>
    </w:p>
    <w:p w:rsidR="001372FF" w:rsidRDefault="001372FF" w:rsidP="001372FF">
      <w:pPr>
        <w:pStyle w:val="afff4"/>
        <w:spacing w:before="156" w:after="156"/>
      </w:pPr>
      <w:r>
        <w:rPr>
          <w:rFonts w:hint="eastAsia"/>
        </w:rPr>
        <w:t>老年人护理单元</w:t>
      </w:r>
    </w:p>
    <w:p w:rsidR="001372FF" w:rsidRDefault="001372FF" w:rsidP="001372FF">
      <w:pPr>
        <w:pStyle w:val="afffffffff"/>
      </w:pPr>
      <w:r>
        <w:rPr>
          <w:rFonts w:hint="eastAsia"/>
        </w:rPr>
        <w:t>每日通风符合</w:t>
      </w:r>
      <w:smartTag w:uri="urn:schemas-microsoft-com:office:smarttags" w:element="chsdate">
        <w:smartTagPr>
          <w:attr w:name="IsROCDate" w:val="False"/>
          <w:attr w:name="IsLunarDate" w:val="False"/>
          <w:attr w:name="Day" w:val="30"/>
          <w:attr w:name="Month" w:val="12"/>
          <w:attr w:name="Year" w:val="1899"/>
        </w:smartTagPr>
        <w:r>
          <w:rPr>
            <w:rFonts w:hint="eastAsia"/>
          </w:rPr>
          <w:t>4.3.4</w:t>
        </w:r>
      </w:smartTag>
      <w:r>
        <w:rPr>
          <w:rFonts w:hint="eastAsia"/>
        </w:rPr>
        <w:t>.2的要求。</w:t>
      </w:r>
    </w:p>
    <w:p w:rsidR="001372FF" w:rsidRDefault="001372FF" w:rsidP="001372FF">
      <w:pPr>
        <w:pStyle w:val="afffffffff"/>
      </w:pPr>
      <w:r>
        <w:rPr>
          <w:rFonts w:hint="eastAsia"/>
        </w:rPr>
        <w:t>每日通风时应做好老年人保温、保暖。</w:t>
      </w:r>
    </w:p>
    <w:p w:rsidR="001372FF" w:rsidRDefault="001372FF" w:rsidP="001372FF">
      <w:pPr>
        <w:pStyle w:val="afffffffff"/>
      </w:pPr>
      <w:r>
        <w:rPr>
          <w:rFonts w:hint="eastAsia"/>
        </w:rPr>
        <w:t>不宜开窗通风的，室内有人状态下，采用循环风空气消毒；室内无人状态下，可使用紫外线消毒。</w:t>
      </w:r>
    </w:p>
    <w:p w:rsidR="001372FF" w:rsidRDefault="001372FF" w:rsidP="001372FF">
      <w:pPr>
        <w:pStyle w:val="afffffffff"/>
      </w:pPr>
      <w:r>
        <w:rPr>
          <w:rFonts w:hint="eastAsia"/>
        </w:rPr>
        <w:t>应定期对空调通风系统、新风系统采气口及其周围进行清洗、消毒。</w:t>
      </w:r>
    </w:p>
    <w:p w:rsidR="001372FF" w:rsidRDefault="001372FF" w:rsidP="001372FF">
      <w:pPr>
        <w:pStyle w:val="afffffffff"/>
      </w:pPr>
      <w:r>
        <w:rPr>
          <w:rFonts w:hint="eastAsia"/>
        </w:rPr>
        <w:t>老年人居室及室内物品表面应每天清水擦拭。每周使用有效氯浓度250mg/L～500 mg/L擦拭 1 次～2 次，作用30min后用清水擦拭。</w:t>
      </w:r>
    </w:p>
    <w:p w:rsidR="001372FF" w:rsidRDefault="001372FF" w:rsidP="001372FF">
      <w:pPr>
        <w:pStyle w:val="afffffffff"/>
      </w:pPr>
      <w:r>
        <w:rPr>
          <w:rFonts w:hint="eastAsia"/>
        </w:rPr>
        <w:t>做好老年人清洁工作，排泄物、呕吐物按垃圾分类管理原则分类处理。</w:t>
      </w:r>
    </w:p>
    <w:p w:rsidR="001372FF" w:rsidRDefault="001372FF" w:rsidP="001372FF">
      <w:pPr>
        <w:pStyle w:val="afffffffff"/>
      </w:pPr>
      <w:r>
        <w:rPr>
          <w:rFonts w:hint="eastAsia"/>
        </w:rPr>
        <w:t>重复使用的便器、痰杯等分泌物、排泄物盛具需清洗、消毒后干燥备用。</w:t>
      </w:r>
    </w:p>
    <w:p w:rsidR="001372FF" w:rsidRDefault="001372FF" w:rsidP="001372FF">
      <w:pPr>
        <w:pStyle w:val="afff4"/>
        <w:spacing w:before="156" w:after="156"/>
      </w:pPr>
      <w:r>
        <w:rPr>
          <w:rFonts w:hint="eastAsia"/>
        </w:rPr>
        <w:t>被服、织物</w:t>
      </w:r>
    </w:p>
    <w:p w:rsidR="001372FF" w:rsidRDefault="001372FF" w:rsidP="001372FF">
      <w:pPr>
        <w:pStyle w:val="afffffffff"/>
      </w:pPr>
      <w:r>
        <w:rPr>
          <w:rFonts w:hint="eastAsia"/>
        </w:rPr>
        <w:t>定期晾晒老年人被服。</w:t>
      </w:r>
    </w:p>
    <w:p w:rsidR="001372FF" w:rsidRDefault="001372FF" w:rsidP="001372FF">
      <w:pPr>
        <w:pStyle w:val="afffffffff"/>
      </w:pPr>
      <w:r>
        <w:rPr>
          <w:rFonts w:hint="eastAsia"/>
        </w:rPr>
        <w:t>被服、织物类的清洁消毒在洗衣房进行。</w:t>
      </w:r>
    </w:p>
    <w:p w:rsidR="001372FF" w:rsidRDefault="001372FF" w:rsidP="001372FF">
      <w:pPr>
        <w:pStyle w:val="afffffffff"/>
      </w:pPr>
      <w:r>
        <w:rPr>
          <w:rFonts w:hint="eastAsia"/>
        </w:rPr>
        <w:t>老年人被服分类收集，应符合：</w:t>
      </w:r>
    </w:p>
    <w:p w:rsidR="001372FF" w:rsidRDefault="001372FF" w:rsidP="001372FF">
      <w:pPr>
        <w:pStyle w:val="af8"/>
      </w:pPr>
      <w:r>
        <w:rPr>
          <w:rFonts w:hint="eastAsia"/>
        </w:rPr>
        <w:t>被服与衣物分开；</w:t>
      </w:r>
    </w:p>
    <w:p w:rsidR="001372FF" w:rsidRDefault="001372FF" w:rsidP="001372FF">
      <w:pPr>
        <w:pStyle w:val="af8"/>
      </w:pPr>
      <w:r>
        <w:rPr>
          <w:rFonts w:hint="eastAsia"/>
        </w:rPr>
        <w:t xml:space="preserve">内衣裤与外衣裤应分开； </w:t>
      </w:r>
    </w:p>
    <w:p w:rsidR="001372FF" w:rsidRDefault="001372FF" w:rsidP="001372FF">
      <w:pPr>
        <w:pStyle w:val="af8"/>
      </w:pPr>
      <w:r>
        <w:rPr>
          <w:rFonts w:hint="eastAsia"/>
        </w:rPr>
        <w:t>患有感染性疾病老人与健康老人被服、织物分开；</w:t>
      </w:r>
    </w:p>
    <w:p w:rsidR="001372FF" w:rsidRDefault="001372FF" w:rsidP="001372FF">
      <w:pPr>
        <w:pStyle w:val="af8"/>
      </w:pPr>
      <w:r>
        <w:rPr>
          <w:rFonts w:hint="eastAsia"/>
        </w:rPr>
        <w:t>有明显污染被服、织物与没有明显污染的被服、织物分开。</w:t>
      </w:r>
    </w:p>
    <w:p w:rsidR="001372FF" w:rsidRDefault="001372FF" w:rsidP="001372FF">
      <w:pPr>
        <w:pStyle w:val="afffffffff"/>
      </w:pPr>
      <w:r>
        <w:rPr>
          <w:rFonts w:hint="eastAsia"/>
        </w:rPr>
        <w:t>直接接触老年人的床单、被套、枕套等，应定时更换，</w:t>
      </w:r>
      <w:proofErr w:type="gramStart"/>
      <w:r>
        <w:rPr>
          <w:rFonts w:hint="eastAsia"/>
        </w:rPr>
        <w:t>遇污染</w:t>
      </w:r>
      <w:proofErr w:type="gramEnd"/>
      <w:r>
        <w:rPr>
          <w:rFonts w:hint="eastAsia"/>
        </w:rPr>
        <w:t xml:space="preserve">时立即更换。 </w:t>
      </w:r>
    </w:p>
    <w:p w:rsidR="001372FF" w:rsidRDefault="001372FF" w:rsidP="001372FF">
      <w:pPr>
        <w:pStyle w:val="afffffffff"/>
      </w:pPr>
      <w:r>
        <w:rPr>
          <w:rFonts w:hint="eastAsia"/>
        </w:rPr>
        <w:t>普通床单、被套等可用 1%洗涤液加温水在洗衣机中清洗 25min～30min，再用清水漂洗干净。</w:t>
      </w:r>
    </w:p>
    <w:p w:rsidR="001372FF" w:rsidRDefault="001372FF" w:rsidP="001372FF">
      <w:pPr>
        <w:pStyle w:val="afffffffff"/>
      </w:pPr>
      <w:r>
        <w:rPr>
          <w:rFonts w:hint="eastAsia"/>
        </w:rPr>
        <w:t>患有感染性疾病的老年人被服、织物应专机洗涤，用 70℃含有有效氯 500 mg/L 的消毒液洗衣粉溶液洗涤30min～60min（或用含有 1%～2%洗涤液加 90℃以上的清水洗涤 30 min），然后用清水漂净。</w:t>
      </w:r>
    </w:p>
    <w:p w:rsidR="001372FF" w:rsidRDefault="001372FF" w:rsidP="001372FF">
      <w:pPr>
        <w:pStyle w:val="afffffffff"/>
      </w:pPr>
      <w:r>
        <w:rPr>
          <w:rFonts w:hint="eastAsia"/>
        </w:rPr>
        <w:t>老年人污染的衣被应先去除有机物，然后按照感染性被服清洗消毒。</w:t>
      </w:r>
    </w:p>
    <w:p w:rsidR="001372FF" w:rsidRDefault="001372FF" w:rsidP="001372FF">
      <w:pPr>
        <w:pStyle w:val="afffffffff"/>
      </w:pPr>
      <w:r>
        <w:rPr>
          <w:rFonts w:hint="eastAsia"/>
        </w:rPr>
        <w:t>应做好工作人员的防护以及被服收集袋、接送车、洗衣机、洗衣房、</w:t>
      </w:r>
      <w:proofErr w:type="gramStart"/>
      <w:r>
        <w:rPr>
          <w:rFonts w:hint="eastAsia"/>
        </w:rPr>
        <w:t>被服室</w:t>
      </w:r>
      <w:proofErr w:type="gramEnd"/>
      <w:r>
        <w:rPr>
          <w:rFonts w:hint="eastAsia"/>
        </w:rPr>
        <w:t>的消毒管理，并做好记录。</w:t>
      </w:r>
    </w:p>
    <w:p w:rsidR="001372FF" w:rsidRDefault="001372FF" w:rsidP="001372FF">
      <w:pPr>
        <w:pStyle w:val="afff4"/>
        <w:spacing w:before="156" w:after="156"/>
      </w:pPr>
      <w:r>
        <w:rPr>
          <w:rFonts w:hint="eastAsia"/>
        </w:rPr>
        <w:t>重点区域</w:t>
      </w:r>
    </w:p>
    <w:p w:rsidR="001372FF" w:rsidRDefault="001372FF" w:rsidP="001372FF">
      <w:pPr>
        <w:pStyle w:val="afffffffff"/>
      </w:pPr>
      <w:r>
        <w:rPr>
          <w:rFonts w:hint="eastAsia"/>
        </w:rPr>
        <w:t>公共卫生间按时清洁、无异味，污水排放符合 GB 8978 的规定。</w:t>
      </w:r>
    </w:p>
    <w:p w:rsidR="001372FF" w:rsidRDefault="001372FF" w:rsidP="001372FF">
      <w:pPr>
        <w:pStyle w:val="afffffffff"/>
      </w:pPr>
      <w:r>
        <w:rPr>
          <w:rFonts w:hint="eastAsia"/>
        </w:rPr>
        <w:lastRenderedPageBreak/>
        <w:t>办公区、电梯、走廊、楼梯间、厨房、餐区、公共场所的桌椅、物体表面、门把手、水龙头、 各种开关按钮、扶手和后勤保障设备设施、物品等可用 250mg/L～500mg/L有效氯浓度的含氯</w:t>
      </w:r>
      <w:proofErr w:type="gramStart"/>
      <w:r>
        <w:rPr>
          <w:rFonts w:hint="eastAsia"/>
        </w:rPr>
        <w:t>消毒液定</w:t>
      </w:r>
      <w:proofErr w:type="gramEnd"/>
      <w:r>
        <w:rPr>
          <w:rFonts w:hint="eastAsia"/>
        </w:rPr>
        <w:t xml:space="preserve"> 期擦拭，作用30min后清水擦拭。</w:t>
      </w:r>
    </w:p>
    <w:p w:rsidR="001372FF" w:rsidRDefault="001372FF" w:rsidP="001372FF">
      <w:pPr>
        <w:pStyle w:val="afffffffff"/>
      </w:pPr>
      <w:r>
        <w:rPr>
          <w:rFonts w:hint="eastAsia"/>
        </w:rPr>
        <w:t>老年人居室、卫生间、公共走廊等区域抹布、拖布应分区使用，颜色区分，显著标识。用后拖布、抹布应清洗干净，悬挂晾干备用。</w:t>
      </w:r>
    </w:p>
    <w:p w:rsidR="001372FF" w:rsidRDefault="001372FF" w:rsidP="001372FF">
      <w:pPr>
        <w:pStyle w:val="afffffffff"/>
      </w:pPr>
      <w:r>
        <w:rPr>
          <w:rFonts w:hint="eastAsia"/>
        </w:rPr>
        <w:t>机构内产生的污物、垃圾应按照垃圾分类原则进行处理，可实行垃圾转运专用通道、专人转运 管理。</w:t>
      </w:r>
    </w:p>
    <w:p w:rsidR="001372FF" w:rsidRDefault="001372FF" w:rsidP="001372FF">
      <w:pPr>
        <w:pStyle w:val="afffffffff"/>
      </w:pPr>
      <w:r>
        <w:rPr>
          <w:rFonts w:hint="eastAsia"/>
        </w:rPr>
        <w:t>餐饮服务食品安全和餐具的消毒管理符合《餐饮服务食品安全操作规范》、GB 14934 的规定。</w:t>
      </w:r>
    </w:p>
    <w:p w:rsidR="001372FF" w:rsidRDefault="001372FF" w:rsidP="001372FF">
      <w:pPr>
        <w:pStyle w:val="afff4"/>
        <w:spacing w:before="156" w:after="156"/>
      </w:pPr>
      <w:r>
        <w:rPr>
          <w:rFonts w:hint="eastAsia"/>
        </w:rPr>
        <w:t>其他</w:t>
      </w:r>
    </w:p>
    <w:p w:rsidR="001372FF" w:rsidRDefault="001372FF" w:rsidP="001372FF">
      <w:pPr>
        <w:pStyle w:val="afffffffff"/>
      </w:pPr>
      <w:r>
        <w:rPr>
          <w:rFonts w:hint="eastAsia"/>
        </w:rPr>
        <w:t xml:space="preserve">机构内工作人员应注意个人卫生。 </w:t>
      </w:r>
    </w:p>
    <w:p w:rsidR="001372FF" w:rsidRDefault="001372FF" w:rsidP="001372FF">
      <w:pPr>
        <w:pStyle w:val="afffffffff"/>
      </w:pPr>
      <w:r>
        <w:rPr>
          <w:rFonts w:hint="eastAsia"/>
        </w:rPr>
        <w:t>每日上岗前应按要求换好工作服后进入工作区域，不可穿工作服离岗去非工作区。</w:t>
      </w:r>
    </w:p>
    <w:p w:rsidR="001372FF" w:rsidRDefault="001372FF" w:rsidP="001372FF">
      <w:pPr>
        <w:pStyle w:val="afffffffff"/>
      </w:pPr>
      <w:r>
        <w:rPr>
          <w:rFonts w:hint="eastAsia"/>
        </w:rPr>
        <w:t>患有传染性疾病人员不得从事老年人服务相关工作。</w:t>
      </w:r>
    </w:p>
    <w:p w:rsidR="001372FF" w:rsidRDefault="001372FF" w:rsidP="001372FF">
      <w:pPr>
        <w:pStyle w:val="afffffffff"/>
      </w:pPr>
      <w:r>
        <w:rPr>
          <w:rFonts w:hint="eastAsia"/>
        </w:rPr>
        <w:t>应认真排查本机构交叉感染的高危风险点，切实消除机构内交叉感染风险隐患。</w:t>
      </w:r>
    </w:p>
    <w:p w:rsidR="001372FF" w:rsidRDefault="001372FF" w:rsidP="001372FF">
      <w:pPr>
        <w:pStyle w:val="afffffffff"/>
      </w:pPr>
      <w:r>
        <w:rPr>
          <w:rFonts w:hint="eastAsia"/>
        </w:rPr>
        <w:t>使用酒精消毒时，应：</w:t>
      </w:r>
    </w:p>
    <w:p w:rsidR="001372FF" w:rsidRDefault="001372FF" w:rsidP="001372FF">
      <w:pPr>
        <w:pStyle w:val="af8"/>
      </w:pPr>
      <w:r>
        <w:rPr>
          <w:rFonts w:hint="eastAsia"/>
        </w:rPr>
        <w:t>保持室内通风；</w:t>
      </w:r>
    </w:p>
    <w:p w:rsidR="001372FF" w:rsidRDefault="001372FF" w:rsidP="001372FF">
      <w:pPr>
        <w:pStyle w:val="af8"/>
      </w:pPr>
      <w:r>
        <w:rPr>
          <w:rFonts w:hint="eastAsia"/>
        </w:rPr>
        <w:t xml:space="preserve">禁止将酒精喷洒在空气中； </w:t>
      </w:r>
    </w:p>
    <w:p w:rsidR="001372FF" w:rsidRDefault="001372FF" w:rsidP="001372FF">
      <w:pPr>
        <w:pStyle w:val="af8"/>
      </w:pPr>
      <w:r>
        <w:rPr>
          <w:rFonts w:hint="eastAsia"/>
        </w:rPr>
        <w:t>擦拭电器时先关闭电器电源。</w:t>
      </w:r>
    </w:p>
    <w:p w:rsidR="001372FF" w:rsidRDefault="001372FF" w:rsidP="001372FF">
      <w:pPr>
        <w:pStyle w:val="afffffffff"/>
      </w:pPr>
      <w:r>
        <w:rPr>
          <w:rFonts w:hint="eastAsia"/>
        </w:rPr>
        <w:t>使用接触式体温计宜做到消毒后使用。非接触式体温枪应按照要求定期消毒。</w:t>
      </w:r>
    </w:p>
    <w:p w:rsidR="001372FF" w:rsidRDefault="001372FF" w:rsidP="001372FF">
      <w:pPr>
        <w:pStyle w:val="afffffffff"/>
      </w:pPr>
      <w:r>
        <w:rPr>
          <w:rFonts w:hint="eastAsia"/>
        </w:rPr>
        <w:t>加强知识宣教。倡导老年人养成勤洗手、常通风的好习惯。</w:t>
      </w:r>
    </w:p>
    <w:p w:rsidR="001372FF" w:rsidRDefault="001372FF" w:rsidP="001372FF">
      <w:pPr>
        <w:pStyle w:val="afff2"/>
        <w:spacing w:before="312" w:after="312"/>
      </w:pPr>
      <w:r>
        <w:rPr>
          <w:rFonts w:hint="eastAsia"/>
        </w:rPr>
        <w:t>预防知识培训</w:t>
      </w:r>
    </w:p>
    <w:p w:rsidR="001372FF" w:rsidRDefault="001372FF" w:rsidP="001372FF">
      <w:pPr>
        <w:pStyle w:val="afff3"/>
        <w:spacing w:before="156" w:after="156"/>
      </w:pPr>
      <w:r>
        <w:rPr>
          <w:rFonts w:hint="eastAsia"/>
        </w:rPr>
        <w:t>原则</w:t>
      </w:r>
    </w:p>
    <w:p w:rsidR="001372FF" w:rsidRDefault="001372FF" w:rsidP="001372FF">
      <w:pPr>
        <w:pStyle w:val="afffffffffffa"/>
        <w:rPr>
          <w:color w:val="000000"/>
        </w:rPr>
      </w:pPr>
      <w:r>
        <w:rPr>
          <w:rFonts w:hint="eastAsia"/>
          <w:color w:val="000000"/>
        </w:rPr>
        <w:t>应把机构内常见病预防、控制措施教育作为工作主要内容之一，认真进行各类人员相应知识和技能的培训并保存记录。</w:t>
      </w:r>
    </w:p>
    <w:p w:rsidR="001372FF" w:rsidRDefault="001372FF" w:rsidP="001372FF">
      <w:pPr>
        <w:pStyle w:val="afff3"/>
        <w:spacing w:before="156" w:after="156"/>
      </w:pPr>
      <w:r>
        <w:rPr>
          <w:rFonts w:hint="eastAsia"/>
        </w:rPr>
        <w:t>实施</w:t>
      </w:r>
    </w:p>
    <w:p w:rsidR="001372FF" w:rsidRDefault="001372FF" w:rsidP="001372FF">
      <w:pPr>
        <w:pStyle w:val="afffffffff0"/>
      </w:pPr>
      <w:r>
        <w:rPr>
          <w:rFonts w:hint="eastAsia"/>
        </w:rPr>
        <w:t>应制订院内常见病预防控制管理专（兼）职人员培训计划。</w:t>
      </w:r>
    </w:p>
    <w:p w:rsidR="001372FF" w:rsidRDefault="001372FF" w:rsidP="001372FF">
      <w:pPr>
        <w:pStyle w:val="afffffffff0"/>
      </w:pPr>
      <w:r>
        <w:rPr>
          <w:rFonts w:hint="eastAsia"/>
        </w:rPr>
        <w:t>应按计划组织机构内各类人员进行常见病预防控制专业知识的培训。</w:t>
      </w:r>
    </w:p>
    <w:p w:rsidR="001372FF" w:rsidRDefault="001372FF" w:rsidP="001372FF">
      <w:pPr>
        <w:pStyle w:val="afffffffff0"/>
      </w:pPr>
      <w:r>
        <w:rPr>
          <w:rFonts w:hint="eastAsia"/>
        </w:rPr>
        <w:t>应建立个人培训记录，至少每年考核一次。</w:t>
      </w:r>
    </w:p>
    <w:p w:rsidR="001372FF" w:rsidRDefault="001372FF" w:rsidP="001372FF">
      <w:pPr>
        <w:pStyle w:val="afff3"/>
        <w:spacing w:before="156" w:after="156"/>
      </w:pPr>
      <w:r>
        <w:rPr>
          <w:rFonts w:hint="eastAsia"/>
        </w:rPr>
        <w:t>要求</w:t>
      </w:r>
    </w:p>
    <w:p w:rsidR="001372FF" w:rsidRDefault="001372FF" w:rsidP="001372FF">
      <w:pPr>
        <w:pStyle w:val="afffffffff0"/>
      </w:pPr>
      <w:r>
        <w:rPr>
          <w:rFonts w:hint="eastAsia"/>
        </w:rPr>
        <w:t>院内常见病管理的专（兼）职人员应全面掌握院内常见病监测、控制、管理的理论、专业知识和技能，并能指导实际工作。</w:t>
      </w:r>
    </w:p>
    <w:p w:rsidR="001372FF" w:rsidRDefault="001372FF" w:rsidP="001372FF">
      <w:pPr>
        <w:pStyle w:val="afffffffff0"/>
      </w:pPr>
      <w:r>
        <w:rPr>
          <w:rFonts w:hint="eastAsia"/>
        </w:rPr>
        <w:t>养老机构内的医护人员应掌握无菌操作技术、</w:t>
      </w:r>
      <w:proofErr w:type="gramStart"/>
      <w:r>
        <w:rPr>
          <w:rFonts w:hint="eastAsia"/>
        </w:rPr>
        <w:t>手卫生</w:t>
      </w:r>
      <w:proofErr w:type="gramEnd"/>
      <w:r>
        <w:rPr>
          <w:rFonts w:hint="eastAsia"/>
        </w:rPr>
        <w:t>等与本职工作相关的常见病预防与控制的专业知识，并在工作中贯彻实施。</w:t>
      </w:r>
    </w:p>
    <w:p w:rsidR="001372FF" w:rsidRDefault="001372FF" w:rsidP="001372FF">
      <w:pPr>
        <w:pStyle w:val="afffffffff0"/>
      </w:pPr>
      <w:r>
        <w:rPr>
          <w:rFonts w:hint="eastAsia"/>
        </w:rPr>
        <w:t>养老护理员、后勤餐饮人员应掌握有关预防和控制基础知识、消毒技术和消毒隔离知识，并在工作中正确运用。</w:t>
      </w:r>
    </w:p>
    <w:p w:rsidR="001372FF" w:rsidRDefault="001372FF" w:rsidP="001372FF">
      <w:pPr>
        <w:pStyle w:val="afffffffff0"/>
      </w:pPr>
      <w:r>
        <w:rPr>
          <w:rFonts w:hint="eastAsia"/>
        </w:rPr>
        <w:t>应对入住老年人和探视者进行疾病感染和预防知识普及宣传，降低感染风险。</w:t>
      </w:r>
    </w:p>
    <w:p w:rsidR="001372FF" w:rsidRDefault="001372FF" w:rsidP="001372FF">
      <w:pPr>
        <w:pStyle w:val="afff2"/>
        <w:spacing w:before="312" w:after="312"/>
      </w:pPr>
      <w:r>
        <w:rPr>
          <w:rFonts w:hint="eastAsia"/>
        </w:rPr>
        <w:lastRenderedPageBreak/>
        <w:t>常见病预防</w:t>
      </w:r>
    </w:p>
    <w:p w:rsidR="001372FF" w:rsidRDefault="001372FF" w:rsidP="001372FF">
      <w:pPr>
        <w:pStyle w:val="afff3"/>
        <w:spacing w:before="156" w:after="156"/>
      </w:pPr>
      <w:r>
        <w:rPr>
          <w:rFonts w:hint="eastAsia"/>
        </w:rPr>
        <w:t>预防分级</w:t>
      </w:r>
    </w:p>
    <w:p w:rsidR="001372FF" w:rsidRDefault="001372FF" w:rsidP="001372FF">
      <w:pPr>
        <w:pStyle w:val="afff4"/>
        <w:spacing w:before="156" w:after="156"/>
      </w:pPr>
      <w:r>
        <w:rPr>
          <w:rFonts w:hint="eastAsia"/>
        </w:rPr>
        <w:t>一级预防</w:t>
      </w:r>
    </w:p>
    <w:p w:rsidR="001372FF" w:rsidRDefault="001372FF" w:rsidP="001372FF">
      <w:pPr>
        <w:pStyle w:val="afffffffffffa"/>
        <w:rPr>
          <w:color w:val="000000"/>
        </w:rPr>
      </w:pPr>
      <w:r>
        <w:rPr>
          <w:rFonts w:hint="eastAsia"/>
          <w:color w:val="000000"/>
        </w:rPr>
        <w:t>应普及常见病的保健知识，倡导科学的生活的方式，对存在的高危因素尽早干预。</w:t>
      </w:r>
    </w:p>
    <w:p w:rsidR="001372FF" w:rsidRDefault="001372FF" w:rsidP="001372FF">
      <w:pPr>
        <w:pStyle w:val="afff4"/>
        <w:spacing w:before="156" w:after="156"/>
      </w:pPr>
      <w:r>
        <w:rPr>
          <w:rFonts w:hint="eastAsia"/>
        </w:rPr>
        <w:t>二级预防</w:t>
      </w:r>
    </w:p>
    <w:p w:rsidR="001372FF" w:rsidRDefault="001372FF" w:rsidP="001372FF">
      <w:pPr>
        <w:pStyle w:val="afffffffffffa"/>
        <w:rPr>
          <w:color w:val="000000"/>
        </w:rPr>
      </w:pPr>
      <w:r>
        <w:rPr>
          <w:rFonts w:hint="eastAsia"/>
          <w:color w:val="000000"/>
        </w:rPr>
        <w:t>应早发现、早诊断、早治疗，积极预防并发症，控制或延缓慢性病的进展。</w:t>
      </w:r>
    </w:p>
    <w:p w:rsidR="001372FF" w:rsidRDefault="001372FF" w:rsidP="001372FF">
      <w:pPr>
        <w:pStyle w:val="afff4"/>
        <w:spacing w:before="156" w:after="156"/>
      </w:pPr>
      <w:r>
        <w:rPr>
          <w:rFonts w:hint="eastAsia"/>
        </w:rPr>
        <w:t>三级预防</w:t>
      </w:r>
    </w:p>
    <w:p w:rsidR="001372FF" w:rsidRDefault="001372FF" w:rsidP="001372FF">
      <w:pPr>
        <w:pStyle w:val="afffffffffffa"/>
        <w:rPr>
          <w:color w:val="000000"/>
        </w:rPr>
      </w:pPr>
      <w:r>
        <w:rPr>
          <w:rFonts w:hint="eastAsia"/>
          <w:color w:val="000000"/>
        </w:rPr>
        <w:t>应控制及治疗并发症，尽可能延缓病情恶化，降低致残率及致死率。</w:t>
      </w:r>
    </w:p>
    <w:p w:rsidR="001372FF" w:rsidRDefault="001372FF" w:rsidP="001372FF">
      <w:pPr>
        <w:pStyle w:val="afff3"/>
        <w:spacing w:before="156" w:after="156"/>
      </w:pPr>
      <w:r>
        <w:rPr>
          <w:rFonts w:hint="eastAsia"/>
        </w:rPr>
        <w:t>预防实施</w:t>
      </w:r>
    </w:p>
    <w:p w:rsidR="001372FF" w:rsidRDefault="001372FF" w:rsidP="001372FF">
      <w:pPr>
        <w:pStyle w:val="afffffffff0"/>
      </w:pPr>
      <w:r>
        <w:rPr>
          <w:rFonts w:hint="eastAsia"/>
        </w:rPr>
        <w:t>应定期进行老年人常见病的防控知识宣传，指导老年人改善不良生活方式，提高老年人的</w:t>
      </w:r>
      <w:proofErr w:type="gramStart"/>
      <w:r>
        <w:rPr>
          <w:rFonts w:hint="eastAsia"/>
        </w:rPr>
        <w:t>遵医</w:t>
      </w:r>
      <w:proofErr w:type="gramEnd"/>
      <w:r>
        <w:rPr>
          <w:rFonts w:hint="eastAsia"/>
        </w:rPr>
        <w:t>能力，做好一级预防。</w:t>
      </w:r>
    </w:p>
    <w:p w:rsidR="001372FF" w:rsidRDefault="001372FF" w:rsidP="001372FF">
      <w:pPr>
        <w:pStyle w:val="afffffffff0"/>
      </w:pPr>
      <w:r>
        <w:rPr>
          <w:rFonts w:hint="eastAsia"/>
        </w:rPr>
        <w:t>应组织机构内老年人每年进行体检，及时掌握身体状况，做好二级预防。</w:t>
      </w:r>
    </w:p>
    <w:p w:rsidR="001372FF" w:rsidRDefault="001372FF" w:rsidP="001372FF">
      <w:pPr>
        <w:pStyle w:val="afffffffff0"/>
      </w:pPr>
      <w:r>
        <w:rPr>
          <w:rFonts w:hint="eastAsia"/>
        </w:rPr>
        <w:t>应加强常见病老年人的治疗，指导老年人做好自我管理，包括情绪管理、饮食管理、运动管理、 日常生活管理、治疗管理，做好三级预防。</w:t>
      </w:r>
    </w:p>
    <w:p w:rsidR="001372FF" w:rsidRDefault="001372FF" w:rsidP="001372FF">
      <w:pPr>
        <w:pStyle w:val="afff2"/>
        <w:spacing w:before="312" w:after="312"/>
      </w:pPr>
      <w:r>
        <w:rPr>
          <w:rFonts w:hint="eastAsia"/>
        </w:rPr>
        <w:t>常见病控制</w:t>
      </w:r>
    </w:p>
    <w:p w:rsidR="001372FF" w:rsidRDefault="001372FF" w:rsidP="001372FF">
      <w:pPr>
        <w:pStyle w:val="afff3"/>
        <w:spacing w:before="156" w:after="156"/>
      </w:pPr>
      <w:r>
        <w:rPr>
          <w:rFonts w:hint="eastAsia"/>
        </w:rPr>
        <w:t>高血压</w:t>
      </w:r>
    </w:p>
    <w:p w:rsidR="001372FF" w:rsidRDefault="001372FF" w:rsidP="001372FF">
      <w:pPr>
        <w:pStyle w:val="afff4"/>
        <w:spacing w:before="156" w:after="156"/>
      </w:pPr>
      <w:r>
        <w:rPr>
          <w:rFonts w:hint="eastAsia"/>
        </w:rPr>
        <w:t>评估</w:t>
      </w:r>
    </w:p>
    <w:p w:rsidR="001372FF" w:rsidRDefault="001372FF" w:rsidP="001372FF">
      <w:pPr>
        <w:pStyle w:val="afffffffff"/>
      </w:pPr>
      <w:r>
        <w:rPr>
          <w:rFonts w:hint="eastAsia"/>
        </w:rPr>
        <w:t xml:space="preserve">应对老年人进行血压水平及心脑血管危险进行分层。 </w:t>
      </w:r>
    </w:p>
    <w:p w:rsidR="001372FF" w:rsidRDefault="001372FF" w:rsidP="001372FF">
      <w:pPr>
        <w:pStyle w:val="afffffffff"/>
      </w:pPr>
      <w:r>
        <w:rPr>
          <w:rFonts w:hint="eastAsia"/>
        </w:rPr>
        <w:t xml:space="preserve">应制定血压监测记录表，规律监测血压。 </w:t>
      </w:r>
    </w:p>
    <w:p w:rsidR="001372FF" w:rsidRDefault="001372FF" w:rsidP="001372FF">
      <w:pPr>
        <w:pStyle w:val="afffffffff"/>
      </w:pPr>
      <w:r>
        <w:rPr>
          <w:rFonts w:hint="eastAsia"/>
        </w:rPr>
        <w:t>老年人如出现血压明显高于平时监测结果，或出现神经系统、消化系统或其它脏器症状时应及时转诊。</w:t>
      </w:r>
    </w:p>
    <w:p w:rsidR="001372FF" w:rsidRDefault="001372FF" w:rsidP="001372FF">
      <w:pPr>
        <w:pStyle w:val="afff4"/>
        <w:spacing w:before="156" w:after="156"/>
      </w:pPr>
      <w:r>
        <w:rPr>
          <w:rFonts w:hint="eastAsia"/>
        </w:rPr>
        <w:t>饮食</w:t>
      </w:r>
    </w:p>
    <w:p w:rsidR="001372FF" w:rsidRDefault="001372FF" w:rsidP="001372FF">
      <w:pPr>
        <w:pStyle w:val="afffffffff"/>
      </w:pPr>
      <w:r>
        <w:rPr>
          <w:rFonts w:hint="eastAsia"/>
        </w:rPr>
        <w:t>轻、中度高血压患者应给予低盐低脂饮食。</w:t>
      </w:r>
    </w:p>
    <w:p w:rsidR="001372FF" w:rsidRDefault="001372FF" w:rsidP="001372FF">
      <w:pPr>
        <w:pStyle w:val="afffffffff"/>
      </w:pPr>
      <w:r>
        <w:rPr>
          <w:rFonts w:hint="eastAsia"/>
        </w:rPr>
        <w:t>重度高血压患者应严格控制水钠的摄入。</w:t>
      </w:r>
    </w:p>
    <w:p w:rsidR="001372FF" w:rsidRDefault="001372FF" w:rsidP="001372FF">
      <w:pPr>
        <w:pStyle w:val="afff4"/>
        <w:spacing w:before="156" w:after="156"/>
      </w:pPr>
      <w:r>
        <w:rPr>
          <w:rFonts w:hint="eastAsia"/>
        </w:rPr>
        <w:t>运动</w:t>
      </w:r>
    </w:p>
    <w:p w:rsidR="001372FF" w:rsidRDefault="001372FF" w:rsidP="001372FF">
      <w:pPr>
        <w:pStyle w:val="afffffffff"/>
      </w:pPr>
      <w:r>
        <w:rPr>
          <w:rFonts w:hint="eastAsia"/>
        </w:rPr>
        <w:t>应指导老年人进行适宜的运动，注意运动强度的控制。</w:t>
      </w:r>
    </w:p>
    <w:p w:rsidR="001372FF" w:rsidRDefault="001372FF" w:rsidP="001372FF">
      <w:pPr>
        <w:pStyle w:val="afffffffff"/>
      </w:pPr>
      <w:r>
        <w:rPr>
          <w:rFonts w:hint="eastAsia"/>
        </w:rPr>
        <w:t>应注意老年人运动过程中血压和心率监测，及时调整运动量，如有不适应立即停止并及时干 预。</w:t>
      </w:r>
    </w:p>
    <w:p w:rsidR="001372FF" w:rsidRDefault="001372FF" w:rsidP="001372FF">
      <w:pPr>
        <w:pStyle w:val="afff4"/>
        <w:spacing w:before="156" w:after="156"/>
      </w:pPr>
      <w:r>
        <w:rPr>
          <w:rFonts w:hint="eastAsia"/>
        </w:rPr>
        <w:t>健康干预</w:t>
      </w:r>
    </w:p>
    <w:p w:rsidR="001372FF" w:rsidRDefault="001372FF" w:rsidP="001372FF">
      <w:pPr>
        <w:pStyle w:val="afffffffff"/>
      </w:pPr>
      <w:r>
        <w:rPr>
          <w:rFonts w:hint="eastAsia"/>
        </w:rPr>
        <w:t>应指导老年人按时按量服药，注意观察药物副作用。</w:t>
      </w:r>
    </w:p>
    <w:p w:rsidR="001372FF" w:rsidRDefault="001372FF" w:rsidP="001372FF">
      <w:pPr>
        <w:pStyle w:val="afffffffff"/>
      </w:pPr>
      <w:r>
        <w:rPr>
          <w:rFonts w:hint="eastAsia"/>
        </w:rPr>
        <w:lastRenderedPageBreak/>
        <w:t>应根据血压控制情况及时调整降压治疗方案。</w:t>
      </w:r>
    </w:p>
    <w:p w:rsidR="001372FF" w:rsidRDefault="001372FF" w:rsidP="001372FF">
      <w:pPr>
        <w:pStyle w:val="afffffffff"/>
      </w:pPr>
      <w:r>
        <w:rPr>
          <w:rFonts w:hint="eastAsia"/>
        </w:rPr>
        <w:t>应提供心理指导，使老年人保持心态平和，避免情绪激动。</w:t>
      </w:r>
    </w:p>
    <w:p w:rsidR="001372FF" w:rsidRDefault="001372FF" w:rsidP="001372FF">
      <w:pPr>
        <w:pStyle w:val="afff3"/>
        <w:spacing w:before="156" w:after="156"/>
      </w:pPr>
      <w:r>
        <w:rPr>
          <w:rFonts w:hint="eastAsia"/>
        </w:rPr>
        <w:t>糖尿病</w:t>
      </w:r>
    </w:p>
    <w:p w:rsidR="001372FF" w:rsidRDefault="001372FF" w:rsidP="001372FF">
      <w:pPr>
        <w:pStyle w:val="afff4"/>
        <w:spacing w:before="156" w:after="156"/>
      </w:pPr>
      <w:r>
        <w:rPr>
          <w:rFonts w:hint="eastAsia"/>
        </w:rPr>
        <w:t>评估</w:t>
      </w:r>
    </w:p>
    <w:p w:rsidR="001372FF" w:rsidRDefault="001372FF" w:rsidP="001372FF">
      <w:pPr>
        <w:pStyle w:val="afffffffff"/>
      </w:pPr>
      <w:r>
        <w:rPr>
          <w:rFonts w:hint="eastAsia"/>
        </w:rPr>
        <w:t>应对老年人血糖控制情况及相关并发症进行评估。</w:t>
      </w:r>
    </w:p>
    <w:p w:rsidR="001372FF" w:rsidRDefault="001372FF" w:rsidP="001372FF">
      <w:pPr>
        <w:pStyle w:val="afffffffff"/>
      </w:pPr>
      <w:r>
        <w:rPr>
          <w:rFonts w:hint="eastAsia"/>
        </w:rPr>
        <w:t>应制定血糖监测记录表，定期监测血糖。</w:t>
      </w:r>
    </w:p>
    <w:p w:rsidR="001372FF" w:rsidRDefault="001372FF" w:rsidP="001372FF">
      <w:pPr>
        <w:pStyle w:val="afffffffff"/>
      </w:pPr>
      <w:r>
        <w:rPr>
          <w:rFonts w:hint="eastAsia"/>
        </w:rPr>
        <w:t>老年人血糖明显高于平时血糖监测结果，或出现高渗性昏迷、糖尿病酮症或其他特殊突发异 常情况时应及时转诊。</w:t>
      </w:r>
    </w:p>
    <w:p w:rsidR="001372FF" w:rsidRDefault="001372FF" w:rsidP="001372FF">
      <w:pPr>
        <w:pStyle w:val="afff4"/>
        <w:spacing w:before="156" w:after="156"/>
      </w:pPr>
      <w:r>
        <w:rPr>
          <w:rFonts w:hint="eastAsia"/>
        </w:rPr>
        <w:t>饮食</w:t>
      </w:r>
    </w:p>
    <w:p w:rsidR="001372FF" w:rsidRDefault="001372FF" w:rsidP="001372FF">
      <w:pPr>
        <w:pStyle w:val="afffffffff"/>
      </w:pPr>
      <w:r>
        <w:rPr>
          <w:rFonts w:hint="eastAsia"/>
        </w:rPr>
        <w:t>应给予糖尿病饮食，严格饮食管理。</w:t>
      </w:r>
    </w:p>
    <w:p w:rsidR="001372FF" w:rsidRDefault="001372FF" w:rsidP="001372FF">
      <w:pPr>
        <w:pStyle w:val="afffffffff"/>
      </w:pPr>
      <w:r>
        <w:rPr>
          <w:rFonts w:hint="eastAsia"/>
        </w:rPr>
        <w:t>应定时定量进餐，平衡膳食。</w:t>
      </w:r>
    </w:p>
    <w:p w:rsidR="001372FF" w:rsidRDefault="001372FF" w:rsidP="001372FF">
      <w:pPr>
        <w:pStyle w:val="afff4"/>
        <w:spacing w:before="156" w:after="156"/>
      </w:pPr>
      <w:r>
        <w:rPr>
          <w:rFonts w:hint="eastAsia"/>
        </w:rPr>
        <w:t>运动</w:t>
      </w:r>
    </w:p>
    <w:p w:rsidR="001372FF" w:rsidRDefault="001372FF" w:rsidP="001372FF">
      <w:pPr>
        <w:pStyle w:val="afffffffff"/>
      </w:pPr>
      <w:r>
        <w:rPr>
          <w:rFonts w:hint="eastAsia"/>
        </w:rPr>
        <w:t>应指导老年人进行适宜的运动，注意运动强度的控制。</w:t>
      </w:r>
    </w:p>
    <w:p w:rsidR="001372FF" w:rsidRDefault="001372FF" w:rsidP="001372FF">
      <w:pPr>
        <w:pStyle w:val="afffffffff"/>
      </w:pPr>
      <w:r>
        <w:rPr>
          <w:rFonts w:hint="eastAsia"/>
        </w:rPr>
        <w:t xml:space="preserve">应指导老年人避免空腹运动，运动时准备饼干、糖果等应急食品。 </w:t>
      </w:r>
    </w:p>
    <w:p w:rsidR="001372FF" w:rsidRDefault="001372FF" w:rsidP="001372FF">
      <w:pPr>
        <w:pStyle w:val="afffffffff"/>
      </w:pPr>
      <w:r>
        <w:rPr>
          <w:rFonts w:hint="eastAsia"/>
        </w:rPr>
        <w:t>运动中及时监测血糖及老年人反应，如出现不适，应立即停止运动并及时干预。</w:t>
      </w:r>
    </w:p>
    <w:p w:rsidR="001372FF" w:rsidRDefault="001372FF" w:rsidP="001372FF">
      <w:pPr>
        <w:pStyle w:val="afff4"/>
        <w:spacing w:before="156" w:after="156"/>
      </w:pPr>
      <w:r>
        <w:rPr>
          <w:rFonts w:hint="eastAsia"/>
        </w:rPr>
        <w:t>健康干预</w:t>
      </w:r>
    </w:p>
    <w:p w:rsidR="001372FF" w:rsidRDefault="001372FF" w:rsidP="001372FF">
      <w:pPr>
        <w:pStyle w:val="afffffffff"/>
      </w:pPr>
      <w:r>
        <w:rPr>
          <w:rFonts w:hint="eastAsia"/>
        </w:rPr>
        <w:t xml:space="preserve">应指导老年人按时按量服药，用药期间注意监测血糖情况，防止低血糖出现。 </w:t>
      </w:r>
    </w:p>
    <w:p w:rsidR="001372FF" w:rsidRDefault="001372FF" w:rsidP="001372FF">
      <w:pPr>
        <w:pStyle w:val="afffffffff"/>
      </w:pPr>
      <w:r>
        <w:rPr>
          <w:rFonts w:hint="eastAsia"/>
        </w:rPr>
        <w:t xml:space="preserve">应根据血糖控制情况调整降糖治疗。 </w:t>
      </w:r>
    </w:p>
    <w:p w:rsidR="001372FF" w:rsidRDefault="001372FF" w:rsidP="001372FF">
      <w:pPr>
        <w:pStyle w:val="afffffffff"/>
      </w:pPr>
      <w:r>
        <w:rPr>
          <w:rFonts w:hint="eastAsia"/>
        </w:rPr>
        <w:t>应提供心理指导，使老年人保持心态平和，避免情绪激动。</w:t>
      </w:r>
    </w:p>
    <w:p w:rsidR="001372FF" w:rsidRDefault="001372FF" w:rsidP="001372FF">
      <w:pPr>
        <w:pStyle w:val="afff3"/>
        <w:spacing w:before="156" w:after="156"/>
      </w:pPr>
      <w:r>
        <w:rPr>
          <w:rFonts w:hint="eastAsia"/>
        </w:rPr>
        <w:t>冠心病</w:t>
      </w:r>
    </w:p>
    <w:p w:rsidR="001372FF" w:rsidRDefault="001372FF" w:rsidP="001372FF">
      <w:pPr>
        <w:pStyle w:val="afff4"/>
        <w:spacing w:before="156" w:after="156"/>
      </w:pPr>
      <w:r>
        <w:rPr>
          <w:rFonts w:hint="eastAsia"/>
        </w:rPr>
        <w:t>评估</w:t>
      </w:r>
    </w:p>
    <w:p w:rsidR="001372FF" w:rsidRDefault="001372FF" w:rsidP="001372FF">
      <w:pPr>
        <w:pStyle w:val="afffffffff"/>
      </w:pPr>
      <w:r>
        <w:rPr>
          <w:rFonts w:hint="eastAsia"/>
        </w:rPr>
        <w:t>应明确老年人冠心病类型。</w:t>
      </w:r>
    </w:p>
    <w:p w:rsidR="001372FF" w:rsidRDefault="001372FF" w:rsidP="001372FF">
      <w:pPr>
        <w:pStyle w:val="afffffffff"/>
      </w:pPr>
      <w:r>
        <w:rPr>
          <w:rFonts w:hint="eastAsia"/>
        </w:rPr>
        <w:t>应了解老年人的生活习惯，判断有无诱发的危险因素。</w:t>
      </w:r>
    </w:p>
    <w:p w:rsidR="001372FF" w:rsidRDefault="001372FF" w:rsidP="001372FF">
      <w:pPr>
        <w:pStyle w:val="afffffffff"/>
      </w:pPr>
      <w:r>
        <w:rPr>
          <w:rFonts w:hint="eastAsia"/>
        </w:rPr>
        <w:t>对心绞痛应了解心绞痛发作的频率、疼痛部位、疼痛性质及持续时间。</w:t>
      </w:r>
    </w:p>
    <w:p w:rsidR="001372FF" w:rsidRDefault="001372FF" w:rsidP="001372FF">
      <w:pPr>
        <w:pStyle w:val="afff4"/>
        <w:spacing w:before="156" w:after="156"/>
      </w:pPr>
      <w:r>
        <w:rPr>
          <w:rFonts w:hint="eastAsia"/>
        </w:rPr>
        <w:t>饮食</w:t>
      </w:r>
    </w:p>
    <w:p w:rsidR="001372FF" w:rsidRDefault="001372FF" w:rsidP="001372FF">
      <w:pPr>
        <w:pStyle w:val="afffffffff"/>
      </w:pPr>
      <w:r>
        <w:rPr>
          <w:rFonts w:hint="eastAsia"/>
        </w:rPr>
        <w:t>应给予老年人低盐低脂低胆固醇饮食。</w:t>
      </w:r>
    </w:p>
    <w:p w:rsidR="001372FF" w:rsidRDefault="001372FF" w:rsidP="001372FF">
      <w:pPr>
        <w:pStyle w:val="afffffffff"/>
      </w:pPr>
      <w:r>
        <w:rPr>
          <w:rFonts w:hint="eastAsia"/>
        </w:rPr>
        <w:t>应多提供蔬菜、水果，适当增加高蛋白饮食。</w:t>
      </w:r>
    </w:p>
    <w:p w:rsidR="001372FF" w:rsidRDefault="001372FF" w:rsidP="001372FF">
      <w:pPr>
        <w:pStyle w:val="afff4"/>
        <w:spacing w:before="156" w:after="156"/>
      </w:pPr>
      <w:r>
        <w:rPr>
          <w:rFonts w:hint="eastAsia"/>
        </w:rPr>
        <w:t>运动</w:t>
      </w:r>
    </w:p>
    <w:p w:rsidR="001372FF" w:rsidRDefault="001372FF" w:rsidP="001372FF">
      <w:pPr>
        <w:pStyle w:val="afffffffff"/>
      </w:pPr>
      <w:r>
        <w:rPr>
          <w:rFonts w:hint="eastAsia"/>
        </w:rPr>
        <w:t>应指导老年人进行适宜的运动，注意运动强度的控制。</w:t>
      </w:r>
    </w:p>
    <w:p w:rsidR="001372FF" w:rsidRDefault="001372FF" w:rsidP="001372FF">
      <w:pPr>
        <w:pStyle w:val="afffffffff"/>
      </w:pPr>
      <w:r>
        <w:rPr>
          <w:rFonts w:hint="eastAsia"/>
        </w:rPr>
        <w:t>应注意老年人运动过程中血压和心率监测，及时调整运动量，如有不适应立即停止并及时干 预。</w:t>
      </w:r>
    </w:p>
    <w:p w:rsidR="001372FF" w:rsidRDefault="001372FF" w:rsidP="001372FF">
      <w:pPr>
        <w:pStyle w:val="afff4"/>
        <w:spacing w:before="156" w:after="156"/>
      </w:pPr>
      <w:r>
        <w:rPr>
          <w:rFonts w:hint="eastAsia"/>
        </w:rPr>
        <w:t>健康干预</w:t>
      </w:r>
    </w:p>
    <w:p w:rsidR="001372FF" w:rsidRDefault="001372FF" w:rsidP="001372FF">
      <w:pPr>
        <w:pStyle w:val="afffffffff"/>
      </w:pPr>
      <w:r>
        <w:rPr>
          <w:rFonts w:hint="eastAsia"/>
        </w:rPr>
        <w:lastRenderedPageBreak/>
        <w:t>应指导老年人完善相关检查、按时服药、常备急救药品。</w:t>
      </w:r>
    </w:p>
    <w:p w:rsidR="001372FF" w:rsidRDefault="001372FF" w:rsidP="001372FF">
      <w:pPr>
        <w:pStyle w:val="afffffffff"/>
      </w:pPr>
      <w:r>
        <w:rPr>
          <w:rFonts w:hint="eastAsia"/>
        </w:rPr>
        <w:t>应指导老年人在急性发作时采取即时控制措施，对症处理后症状仍持续不缓解的老年人应及 时转诊。</w:t>
      </w:r>
    </w:p>
    <w:p w:rsidR="001372FF" w:rsidRDefault="001372FF" w:rsidP="001372FF">
      <w:pPr>
        <w:pStyle w:val="afffffffff"/>
      </w:pPr>
      <w:r>
        <w:rPr>
          <w:rFonts w:hint="eastAsia"/>
        </w:rPr>
        <w:t xml:space="preserve">应指导缓解期老年人进行心功能康复训练。 </w:t>
      </w:r>
    </w:p>
    <w:p w:rsidR="001372FF" w:rsidRDefault="001372FF" w:rsidP="001372FF">
      <w:pPr>
        <w:pStyle w:val="afffffffff"/>
      </w:pPr>
      <w:r>
        <w:rPr>
          <w:rFonts w:hint="eastAsia"/>
        </w:rPr>
        <w:t>应提供心理指导，使老年人保持心态平和，避免情绪激动。</w:t>
      </w:r>
    </w:p>
    <w:p w:rsidR="001372FF" w:rsidRDefault="001372FF" w:rsidP="001372FF">
      <w:pPr>
        <w:pStyle w:val="afff3"/>
        <w:spacing w:before="156" w:after="156"/>
      </w:pPr>
      <w:r>
        <w:rPr>
          <w:rFonts w:hint="eastAsia"/>
        </w:rPr>
        <w:t>脑血管病</w:t>
      </w:r>
    </w:p>
    <w:p w:rsidR="001372FF" w:rsidRDefault="001372FF" w:rsidP="001372FF">
      <w:pPr>
        <w:pStyle w:val="afff4"/>
        <w:spacing w:before="156" w:after="156"/>
      </w:pPr>
      <w:r>
        <w:rPr>
          <w:rFonts w:hint="eastAsia"/>
        </w:rPr>
        <w:t>评估</w:t>
      </w:r>
    </w:p>
    <w:p w:rsidR="001372FF" w:rsidRDefault="001372FF" w:rsidP="001372FF">
      <w:pPr>
        <w:pStyle w:val="afffffffff"/>
      </w:pPr>
      <w:r>
        <w:rPr>
          <w:rFonts w:hint="eastAsia"/>
        </w:rPr>
        <w:t xml:space="preserve">应明确脑血管病的具体类型。 </w:t>
      </w:r>
    </w:p>
    <w:p w:rsidR="001372FF" w:rsidRDefault="001372FF" w:rsidP="001372FF">
      <w:pPr>
        <w:pStyle w:val="afffffffff"/>
      </w:pPr>
      <w:r>
        <w:rPr>
          <w:rFonts w:hint="eastAsia"/>
        </w:rPr>
        <w:t>应了解老年人的生活习惯，判断有无诱发的危险因素。</w:t>
      </w:r>
    </w:p>
    <w:p w:rsidR="001372FF" w:rsidRDefault="001372FF" w:rsidP="001372FF">
      <w:pPr>
        <w:pStyle w:val="afff4"/>
        <w:spacing w:before="156" w:after="156"/>
      </w:pPr>
      <w:r>
        <w:rPr>
          <w:rFonts w:hint="eastAsia"/>
        </w:rPr>
        <w:t>饮食</w:t>
      </w:r>
    </w:p>
    <w:p w:rsidR="001372FF" w:rsidRDefault="001372FF" w:rsidP="001372FF">
      <w:pPr>
        <w:pStyle w:val="afffffffff"/>
      </w:pPr>
      <w:r>
        <w:rPr>
          <w:rFonts w:hint="eastAsia"/>
        </w:rPr>
        <w:t xml:space="preserve">应给予低盐低脂饮食。 </w:t>
      </w:r>
    </w:p>
    <w:p w:rsidR="001372FF" w:rsidRDefault="001372FF" w:rsidP="001372FF">
      <w:pPr>
        <w:pStyle w:val="afffffffff"/>
      </w:pPr>
      <w:r>
        <w:rPr>
          <w:rFonts w:hint="eastAsia"/>
        </w:rPr>
        <w:t>应对有吞咽功能障碍者给予调整食物性状，必要时鼻饲饮食。</w:t>
      </w:r>
    </w:p>
    <w:p w:rsidR="001372FF" w:rsidRDefault="001372FF" w:rsidP="001372FF">
      <w:pPr>
        <w:pStyle w:val="afff4"/>
        <w:spacing w:before="156" w:after="156"/>
      </w:pPr>
      <w:r>
        <w:rPr>
          <w:rFonts w:hint="eastAsia"/>
        </w:rPr>
        <w:t>运动</w:t>
      </w:r>
    </w:p>
    <w:p w:rsidR="001372FF" w:rsidRDefault="001372FF" w:rsidP="001372FF">
      <w:pPr>
        <w:pStyle w:val="afffffffff"/>
      </w:pPr>
      <w:r>
        <w:rPr>
          <w:rFonts w:hint="eastAsia"/>
        </w:rPr>
        <w:t xml:space="preserve">应根据老年人运动障碍的程度，指导其选择适宜的运动方式。 </w:t>
      </w:r>
    </w:p>
    <w:p w:rsidR="001372FF" w:rsidRDefault="001372FF" w:rsidP="001372FF">
      <w:pPr>
        <w:pStyle w:val="afffffffff"/>
      </w:pPr>
      <w:r>
        <w:rPr>
          <w:rFonts w:hint="eastAsia"/>
        </w:rPr>
        <w:t>应注意老年人运动过程中血压和心率监测，如有不适应立即停止并及时干预。</w:t>
      </w:r>
    </w:p>
    <w:p w:rsidR="001372FF" w:rsidRDefault="001372FF" w:rsidP="001372FF">
      <w:pPr>
        <w:pStyle w:val="afff4"/>
        <w:spacing w:before="156" w:after="156"/>
      </w:pPr>
      <w:r>
        <w:rPr>
          <w:rFonts w:hint="eastAsia"/>
        </w:rPr>
        <w:t>健康干预</w:t>
      </w:r>
    </w:p>
    <w:p w:rsidR="001372FF" w:rsidRDefault="001372FF" w:rsidP="001372FF">
      <w:pPr>
        <w:pStyle w:val="afffffffff"/>
      </w:pPr>
      <w:r>
        <w:rPr>
          <w:rFonts w:hint="eastAsia"/>
        </w:rPr>
        <w:t>应对急性发作</w:t>
      </w:r>
      <w:proofErr w:type="gramStart"/>
      <w:r>
        <w:rPr>
          <w:rFonts w:hint="eastAsia"/>
        </w:rPr>
        <w:t>期突然</w:t>
      </w:r>
      <w:proofErr w:type="gramEnd"/>
      <w:r>
        <w:rPr>
          <w:rFonts w:hint="eastAsia"/>
        </w:rPr>
        <w:t xml:space="preserve">出现的意识障碍、运动障碍、感觉障碍、吞咽障碍、言语障碍、平衡障 碍、视觉障碍的老年人及时转诊。 </w:t>
      </w:r>
    </w:p>
    <w:p w:rsidR="001372FF" w:rsidRDefault="001372FF" w:rsidP="001372FF">
      <w:pPr>
        <w:pStyle w:val="afffffffff"/>
      </w:pPr>
      <w:r>
        <w:rPr>
          <w:rFonts w:hint="eastAsia"/>
        </w:rPr>
        <w:t>应指导存在功能障碍的缓解期老年人进行功能康复治疗。</w:t>
      </w:r>
    </w:p>
    <w:p w:rsidR="001372FF" w:rsidRDefault="001372FF" w:rsidP="001372FF">
      <w:pPr>
        <w:pStyle w:val="afffffffff"/>
      </w:pPr>
      <w:r>
        <w:rPr>
          <w:rFonts w:hint="eastAsia"/>
        </w:rPr>
        <w:t>应提供心理指导，使老年人保持心态平和，避免情绪激动。</w:t>
      </w:r>
    </w:p>
    <w:p w:rsidR="001372FF" w:rsidRDefault="001372FF" w:rsidP="001372FF">
      <w:pPr>
        <w:pStyle w:val="afff3"/>
        <w:spacing w:before="156" w:after="156"/>
      </w:pPr>
      <w:r>
        <w:rPr>
          <w:rFonts w:hint="eastAsia"/>
        </w:rPr>
        <w:t>慢性阻塞性肺疾病</w:t>
      </w:r>
    </w:p>
    <w:p w:rsidR="001372FF" w:rsidRDefault="001372FF" w:rsidP="001372FF">
      <w:pPr>
        <w:pStyle w:val="afff4"/>
        <w:spacing w:before="156" w:after="156"/>
      </w:pPr>
      <w:r>
        <w:rPr>
          <w:rFonts w:hint="eastAsia"/>
        </w:rPr>
        <w:t>评估</w:t>
      </w:r>
    </w:p>
    <w:p w:rsidR="001372FF" w:rsidRDefault="001372FF" w:rsidP="001372FF">
      <w:pPr>
        <w:pStyle w:val="afffffffff"/>
      </w:pPr>
      <w:r>
        <w:rPr>
          <w:rFonts w:hint="eastAsia"/>
        </w:rPr>
        <w:t>应评估咳嗽、咳痰的程度及伴随症状。</w:t>
      </w:r>
    </w:p>
    <w:p w:rsidR="001372FF" w:rsidRDefault="001372FF" w:rsidP="001372FF">
      <w:pPr>
        <w:pStyle w:val="afffffffff"/>
      </w:pPr>
      <w:r>
        <w:rPr>
          <w:rFonts w:hint="eastAsia"/>
        </w:rPr>
        <w:t>应评估有无日常活动受限及受限程度。</w:t>
      </w:r>
    </w:p>
    <w:p w:rsidR="001372FF" w:rsidRDefault="001372FF" w:rsidP="001372FF">
      <w:pPr>
        <w:pStyle w:val="afff4"/>
        <w:spacing w:before="156" w:after="156"/>
      </w:pPr>
      <w:r>
        <w:rPr>
          <w:rFonts w:hint="eastAsia"/>
        </w:rPr>
        <w:t>饮食</w:t>
      </w:r>
    </w:p>
    <w:p w:rsidR="001372FF" w:rsidRDefault="001372FF" w:rsidP="001372FF">
      <w:pPr>
        <w:pStyle w:val="afffffffff"/>
      </w:pPr>
      <w:r>
        <w:rPr>
          <w:rFonts w:hint="eastAsia"/>
        </w:rPr>
        <w:t>应给予高蛋白、高热量饮食。</w:t>
      </w:r>
    </w:p>
    <w:p w:rsidR="001372FF" w:rsidRDefault="001372FF" w:rsidP="001372FF">
      <w:pPr>
        <w:pStyle w:val="afffffffff"/>
      </w:pPr>
      <w:r>
        <w:rPr>
          <w:rFonts w:hint="eastAsia"/>
        </w:rPr>
        <w:t>应少食多餐，保证足够的饮水量。</w:t>
      </w:r>
    </w:p>
    <w:p w:rsidR="001372FF" w:rsidRDefault="001372FF" w:rsidP="001372FF">
      <w:pPr>
        <w:pStyle w:val="afff4"/>
        <w:spacing w:before="156" w:after="156"/>
      </w:pPr>
      <w:r>
        <w:rPr>
          <w:rFonts w:hint="eastAsia"/>
        </w:rPr>
        <w:t>运动</w:t>
      </w:r>
    </w:p>
    <w:p w:rsidR="001372FF" w:rsidRDefault="001372FF" w:rsidP="001372FF">
      <w:pPr>
        <w:pStyle w:val="afffffffff"/>
      </w:pPr>
      <w:r>
        <w:rPr>
          <w:rFonts w:hint="eastAsia"/>
        </w:rPr>
        <w:t>应指导老年人在空气流通的场地进行运动，注意运动强度的控制。</w:t>
      </w:r>
    </w:p>
    <w:p w:rsidR="001372FF" w:rsidRDefault="001372FF" w:rsidP="001372FF">
      <w:pPr>
        <w:pStyle w:val="afffffffff"/>
      </w:pPr>
      <w:r>
        <w:rPr>
          <w:rFonts w:hint="eastAsia"/>
        </w:rPr>
        <w:t>应注意老年人运动过程中血氧饱和度监测，及时调整运动量，如有不适应立即停止并及时干预。</w:t>
      </w:r>
    </w:p>
    <w:p w:rsidR="001372FF" w:rsidRDefault="001372FF" w:rsidP="001372FF">
      <w:pPr>
        <w:pStyle w:val="afff4"/>
        <w:spacing w:before="156" w:after="156"/>
      </w:pPr>
      <w:r>
        <w:rPr>
          <w:rFonts w:hint="eastAsia"/>
        </w:rPr>
        <w:t>健康干预</w:t>
      </w:r>
    </w:p>
    <w:p w:rsidR="001372FF" w:rsidRDefault="001372FF" w:rsidP="001372FF">
      <w:pPr>
        <w:pStyle w:val="afffffffff"/>
      </w:pPr>
      <w:r>
        <w:rPr>
          <w:rFonts w:hint="eastAsia"/>
        </w:rPr>
        <w:lastRenderedPageBreak/>
        <w:t>应保持居住环境清洁、室内空气流通。</w:t>
      </w:r>
    </w:p>
    <w:p w:rsidR="001372FF" w:rsidRDefault="001372FF" w:rsidP="001372FF">
      <w:pPr>
        <w:pStyle w:val="afffffffff"/>
      </w:pPr>
      <w:r>
        <w:rPr>
          <w:rFonts w:hint="eastAsia"/>
        </w:rPr>
        <w:t xml:space="preserve">应指导急性发作期老年人采取合理体位，及时控制症状，需要时及时转诊。 </w:t>
      </w:r>
    </w:p>
    <w:p w:rsidR="001372FF" w:rsidRDefault="001372FF" w:rsidP="001372FF">
      <w:pPr>
        <w:pStyle w:val="afffffffff"/>
      </w:pPr>
      <w:r>
        <w:rPr>
          <w:rFonts w:hint="eastAsia"/>
        </w:rPr>
        <w:t>应指导缓解期老年人合理用药、合理使用辅助呼吸或排痰器械、进行呼吸功能康复训练。</w:t>
      </w:r>
    </w:p>
    <w:p w:rsidR="001372FF" w:rsidRDefault="001372FF" w:rsidP="00A66C07">
      <w:pPr>
        <w:pStyle w:val="afff3"/>
        <w:spacing w:before="156" w:after="156"/>
      </w:pPr>
      <w:r>
        <w:rPr>
          <w:rFonts w:hint="eastAsia"/>
        </w:rPr>
        <w:t>骨质疏松</w:t>
      </w:r>
    </w:p>
    <w:p w:rsidR="001372FF" w:rsidRDefault="001372FF" w:rsidP="00A66C07">
      <w:pPr>
        <w:pStyle w:val="afff4"/>
        <w:spacing w:before="156" w:after="156"/>
      </w:pPr>
      <w:r>
        <w:rPr>
          <w:rFonts w:hint="eastAsia"/>
        </w:rPr>
        <w:t>评估</w:t>
      </w:r>
    </w:p>
    <w:p w:rsidR="001372FF" w:rsidRDefault="001372FF" w:rsidP="00A66C07">
      <w:pPr>
        <w:pStyle w:val="afffffffff"/>
      </w:pPr>
      <w:r>
        <w:rPr>
          <w:rFonts w:hint="eastAsia"/>
        </w:rPr>
        <w:t xml:space="preserve">应根据老人骨密度结果，评估骨质疏松的程度。 </w:t>
      </w:r>
    </w:p>
    <w:p w:rsidR="001372FF" w:rsidRDefault="001372FF" w:rsidP="00A66C07">
      <w:pPr>
        <w:pStyle w:val="afffffffff"/>
      </w:pPr>
      <w:r>
        <w:rPr>
          <w:rFonts w:hint="eastAsia"/>
        </w:rPr>
        <w:t>应评估有无跌倒风险。</w:t>
      </w:r>
    </w:p>
    <w:p w:rsidR="001372FF" w:rsidRDefault="001372FF" w:rsidP="00A66C07">
      <w:pPr>
        <w:pStyle w:val="afff4"/>
        <w:spacing w:before="156" w:after="156"/>
      </w:pPr>
      <w:r>
        <w:rPr>
          <w:rFonts w:hint="eastAsia"/>
        </w:rPr>
        <w:t>饮食</w:t>
      </w:r>
    </w:p>
    <w:p w:rsidR="001372FF" w:rsidRDefault="001372FF" w:rsidP="00A66C07">
      <w:pPr>
        <w:pStyle w:val="afffffffff"/>
      </w:pPr>
      <w:r>
        <w:rPr>
          <w:rFonts w:hint="eastAsia"/>
        </w:rPr>
        <w:t>应高钙饮食。</w:t>
      </w:r>
    </w:p>
    <w:p w:rsidR="001372FF" w:rsidRDefault="001372FF" w:rsidP="00A66C07">
      <w:pPr>
        <w:pStyle w:val="afffffffff"/>
      </w:pPr>
      <w:r>
        <w:rPr>
          <w:rFonts w:hint="eastAsia"/>
        </w:rPr>
        <w:t>应戒饮浓茶、咖啡及碳酸饮料。</w:t>
      </w:r>
    </w:p>
    <w:p w:rsidR="001372FF" w:rsidRDefault="001372FF" w:rsidP="00A66C07">
      <w:pPr>
        <w:pStyle w:val="afff4"/>
        <w:spacing w:before="156" w:after="156"/>
      </w:pPr>
      <w:r>
        <w:rPr>
          <w:rFonts w:hint="eastAsia"/>
        </w:rPr>
        <w:t>运动</w:t>
      </w:r>
    </w:p>
    <w:p w:rsidR="001372FF" w:rsidRDefault="001372FF" w:rsidP="00A66C07">
      <w:pPr>
        <w:pStyle w:val="afffffffff"/>
      </w:pPr>
      <w:r>
        <w:rPr>
          <w:rFonts w:hint="eastAsia"/>
        </w:rPr>
        <w:t xml:space="preserve">应保持运动场所光线充足，无障碍物，衣物宽松舒适。 </w:t>
      </w:r>
    </w:p>
    <w:p w:rsidR="001372FF" w:rsidRDefault="001372FF" w:rsidP="00A66C07">
      <w:pPr>
        <w:pStyle w:val="afffffffff"/>
      </w:pPr>
      <w:r>
        <w:rPr>
          <w:rFonts w:hint="eastAsia"/>
        </w:rPr>
        <w:t>应指导老年人在地面平整的场所进行适宜的运动，避免进行负重运动。</w:t>
      </w:r>
    </w:p>
    <w:p w:rsidR="001372FF" w:rsidRDefault="001372FF" w:rsidP="00A66C07">
      <w:pPr>
        <w:pStyle w:val="afffffffff"/>
      </w:pPr>
      <w:r>
        <w:rPr>
          <w:rFonts w:hint="eastAsia"/>
        </w:rPr>
        <w:t>老年人运动过程中应循序渐进，控制运动负荷，如发生跌倒及趋势应及时干预。</w:t>
      </w:r>
    </w:p>
    <w:p w:rsidR="001372FF" w:rsidRDefault="001372FF" w:rsidP="00A66C07">
      <w:pPr>
        <w:pStyle w:val="afff4"/>
        <w:spacing w:before="156" w:after="156"/>
      </w:pPr>
      <w:r>
        <w:rPr>
          <w:rFonts w:hint="eastAsia"/>
        </w:rPr>
        <w:t>健康干预</w:t>
      </w:r>
    </w:p>
    <w:p w:rsidR="001372FF" w:rsidRDefault="001372FF" w:rsidP="00A66C07">
      <w:pPr>
        <w:pStyle w:val="afffffffff"/>
      </w:pPr>
      <w:r>
        <w:rPr>
          <w:rFonts w:hint="eastAsia"/>
        </w:rPr>
        <w:t>应指导老年人补充维生素Ｄ和钙质。</w:t>
      </w:r>
    </w:p>
    <w:p w:rsidR="001372FF" w:rsidRDefault="001372FF" w:rsidP="00A66C07">
      <w:pPr>
        <w:pStyle w:val="afffffffff"/>
      </w:pPr>
      <w:r>
        <w:rPr>
          <w:rFonts w:hint="eastAsia"/>
        </w:rPr>
        <w:t xml:space="preserve">应指导老年人增加日晒，促进钙的吸收。 </w:t>
      </w:r>
    </w:p>
    <w:p w:rsidR="001372FF" w:rsidRDefault="001372FF" w:rsidP="00A66C07">
      <w:pPr>
        <w:pStyle w:val="afffffffff"/>
      </w:pPr>
      <w:r>
        <w:rPr>
          <w:rFonts w:hint="eastAsia"/>
        </w:rPr>
        <w:t xml:space="preserve">应指导老年人合理用药，避免使用影响骨质代谢的药物。 </w:t>
      </w:r>
    </w:p>
    <w:p w:rsidR="001372FF" w:rsidRDefault="001372FF" w:rsidP="00A66C07">
      <w:pPr>
        <w:pStyle w:val="afffffffff"/>
      </w:pPr>
      <w:r>
        <w:rPr>
          <w:rFonts w:hint="eastAsia"/>
        </w:rPr>
        <w:t>应指导老年人进行符合病情程度的、安全的功能康复治疗。</w:t>
      </w:r>
    </w:p>
    <w:p w:rsidR="001372FF" w:rsidRDefault="001372FF" w:rsidP="00A66C07">
      <w:pPr>
        <w:pStyle w:val="afff3"/>
        <w:spacing w:before="156" w:after="156"/>
      </w:pPr>
      <w:r>
        <w:rPr>
          <w:rFonts w:hint="eastAsia"/>
        </w:rPr>
        <w:t>骨关节病</w:t>
      </w:r>
    </w:p>
    <w:p w:rsidR="001372FF" w:rsidRDefault="001372FF" w:rsidP="00A66C07">
      <w:pPr>
        <w:pStyle w:val="afff4"/>
        <w:spacing w:before="156" w:after="156"/>
      </w:pPr>
      <w:r>
        <w:rPr>
          <w:rFonts w:hint="eastAsia"/>
        </w:rPr>
        <w:t>评估</w:t>
      </w:r>
    </w:p>
    <w:p w:rsidR="001372FF" w:rsidRDefault="001372FF" w:rsidP="00A66C07">
      <w:pPr>
        <w:pStyle w:val="afffffffff"/>
      </w:pPr>
      <w:r>
        <w:rPr>
          <w:rFonts w:hint="eastAsia"/>
        </w:rPr>
        <w:t xml:space="preserve">应明确骨关节病的类型。 </w:t>
      </w:r>
    </w:p>
    <w:p w:rsidR="001372FF" w:rsidRDefault="001372FF" w:rsidP="00A66C07">
      <w:pPr>
        <w:pStyle w:val="afffffffff"/>
      </w:pPr>
      <w:r>
        <w:rPr>
          <w:rFonts w:hint="eastAsia"/>
        </w:rPr>
        <w:t>应评估发作频率、持续时间、缓解方式。</w:t>
      </w:r>
    </w:p>
    <w:p w:rsidR="001372FF" w:rsidRDefault="001372FF" w:rsidP="00A66C07">
      <w:pPr>
        <w:pStyle w:val="afff4"/>
        <w:spacing w:before="156" w:after="156"/>
      </w:pPr>
      <w:r>
        <w:rPr>
          <w:rFonts w:hint="eastAsia"/>
        </w:rPr>
        <w:t>饮食</w:t>
      </w:r>
    </w:p>
    <w:p w:rsidR="001372FF" w:rsidRDefault="001372FF" w:rsidP="00A66C07">
      <w:pPr>
        <w:pStyle w:val="afffffffff"/>
      </w:pPr>
      <w:r>
        <w:rPr>
          <w:rFonts w:hint="eastAsia"/>
        </w:rPr>
        <w:t xml:space="preserve">应高钙饮食。 </w:t>
      </w:r>
    </w:p>
    <w:p w:rsidR="001372FF" w:rsidRDefault="001372FF" w:rsidP="00A66C07">
      <w:pPr>
        <w:pStyle w:val="afffffffff"/>
      </w:pPr>
      <w:r>
        <w:rPr>
          <w:rFonts w:hint="eastAsia"/>
        </w:rPr>
        <w:t>应适度摄入蛋白质，适当增加维生素的摄入。</w:t>
      </w:r>
    </w:p>
    <w:p w:rsidR="001372FF" w:rsidRDefault="001372FF" w:rsidP="00A66C07">
      <w:pPr>
        <w:pStyle w:val="afff4"/>
        <w:spacing w:before="156" w:after="156"/>
      </w:pPr>
      <w:r>
        <w:rPr>
          <w:rFonts w:hint="eastAsia"/>
        </w:rPr>
        <w:t>运动</w:t>
      </w:r>
    </w:p>
    <w:p w:rsidR="001372FF" w:rsidRDefault="001372FF" w:rsidP="00A66C07">
      <w:pPr>
        <w:pStyle w:val="afffffffff"/>
      </w:pPr>
      <w:r>
        <w:rPr>
          <w:rFonts w:hint="eastAsia"/>
        </w:rPr>
        <w:t xml:space="preserve">急性发作时应尽量卧床休息，避免运动。 </w:t>
      </w:r>
    </w:p>
    <w:p w:rsidR="001372FF" w:rsidRDefault="001372FF" w:rsidP="00A66C07">
      <w:pPr>
        <w:pStyle w:val="afffffffff"/>
      </w:pPr>
      <w:r>
        <w:rPr>
          <w:rFonts w:hint="eastAsia"/>
        </w:rPr>
        <w:t>缓解期可以进行适当的锻炼，注意控制运动量，如有不适应立即停止并及时干预。</w:t>
      </w:r>
    </w:p>
    <w:p w:rsidR="001372FF" w:rsidRDefault="001372FF" w:rsidP="00A66C07">
      <w:pPr>
        <w:pStyle w:val="afff4"/>
        <w:spacing w:before="156" w:after="156"/>
      </w:pPr>
      <w:r>
        <w:rPr>
          <w:rFonts w:hint="eastAsia"/>
        </w:rPr>
        <w:t>健康干预</w:t>
      </w:r>
    </w:p>
    <w:p w:rsidR="001372FF" w:rsidRDefault="001372FF" w:rsidP="00A66C07">
      <w:pPr>
        <w:pStyle w:val="afffffffff"/>
      </w:pPr>
      <w:r>
        <w:rPr>
          <w:rFonts w:hint="eastAsia"/>
        </w:rPr>
        <w:t xml:space="preserve">应保持居住环境温度适宜，做好防寒防潮。 </w:t>
      </w:r>
    </w:p>
    <w:p w:rsidR="001372FF" w:rsidRDefault="001372FF" w:rsidP="00A66C07">
      <w:pPr>
        <w:pStyle w:val="afffffffff"/>
      </w:pPr>
      <w:r>
        <w:rPr>
          <w:rFonts w:hint="eastAsia"/>
        </w:rPr>
        <w:t>应对急性发作期老年人及时控制症状，合理安全用药，必要时及时转诊。</w:t>
      </w:r>
    </w:p>
    <w:p w:rsidR="001372FF" w:rsidRDefault="001372FF" w:rsidP="00A66C07">
      <w:pPr>
        <w:pStyle w:val="afffffffff"/>
      </w:pPr>
      <w:r>
        <w:rPr>
          <w:rFonts w:hint="eastAsia"/>
        </w:rPr>
        <w:lastRenderedPageBreak/>
        <w:t>应对缓解期老年人进行符合病情程度的、安全的功能康复训练。</w:t>
      </w:r>
    </w:p>
    <w:p w:rsidR="001372FF" w:rsidRDefault="001372FF" w:rsidP="00A66C07">
      <w:pPr>
        <w:pStyle w:val="afff3"/>
        <w:spacing w:before="156" w:after="156"/>
      </w:pPr>
      <w:r>
        <w:rPr>
          <w:rFonts w:hint="eastAsia"/>
        </w:rPr>
        <w:t>帕金森综合症</w:t>
      </w:r>
    </w:p>
    <w:p w:rsidR="001372FF" w:rsidRDefault="001372FF" w:rsidP="00A66C07">
      <w:pPr>
        <w:pStyle w:val="afff4"/>
        <w:spacing w:before="156" w:after="156"/>
      </w:pPr>
      <w:r>
        <w:rPr>
          <w:rFonts w:hint="eastAsia"/>
        </w:rPr>
        <w:t>评估</w:t>
      </w:r>
    </w:p>
    <w:p w:rsidR="001372FF" w:rsidRDefault="001372FF" w:rsidP="00A66C07">
      <w:pPr>
        <w:pStyle w:val="afffffffff"/>
      </w:pPr>
      <w:r>
        <w:rPr>
          <w:rFonts w:hint="eastAsia"/>
        </w:rPr>
        <w:t xml:space="preserve">应评估老年人的功能障碍及日常活动情况。 </w:t>
      </w:r>
    </w:p>
    <w:p w:rsidR="001372FF" w:rsidRDefault="001372FF" w:rsidP="00A66C07">
      <w:pPr>
        <w:pStyle w:val="afffffffff"/>
      </w:pPr>
      <w:r>
        <w:rPr>
          <w:rFonts w:hint="eastAsia"/>
        </w:rPr>
        <w:t>应评估老年人的用药情况及药物疗效。</w:t>
      </w:r>
    </w:p>
    <w:p w:rsidR="001372FF" w:rsidRDefault="001372FF" w:rsidP="00A66C07">
      <w:pPr>
        <w:pStyle w:val="afff4"/>
        <w:spacing w:before="156" w:after="156"/>
      </w:pPr>
      <w:r>
        <w:rPr>
          <w:rFonts w:hint="eastAsia"/>
        </w:rPr>
        <w:t>饮食</w:t>
      </w:r>
    </w:p>
    <w:p w:rsidR="001372FF" w:rsidRDefault="001372FF" w:rsidP="00A66C07">
      <w:pPr>
        <w:pStyle w:val="afffffffff"/>
      </w:pPr>
      <w:r>
        <w:rPr>
          <w:rFonts w:hint="eastAsia"/>
        </w:rPr>
        <w:t xml:space="preserve">应多食易消化、易咀嚼的食物，避免误吸。 </w:t>
      </w:r>
    </w:p>
    <w:p w:rsidR="001372FF" w:rsidRDefault="001372FF" w:rsidP="00A66C07">
      <w:pPr>
        <w:pStyle w:val="afffffffff"/>
      </w:pPr>
      <w:r>
        <w:rPr>
          <w:rFonts w:hint="eastAsia"/>
        </w:rPr>
        <w:t>应高蛋白、高维生素饮食。</w:t>
      </w:r>
    </w:p>
    <w:p w:rsidR="001372FF" w:rsidRDefault="001372FF" w:rsidP="00A66C07">
      <w:pPr>
        <w:pStyle w:val="afffffffff"/>
      </w:pPr>
      <w:r>
        <w:rPr>
          <w:rFonts w:hint="eastAsia"/>
        </w:rPr>
        <w:t>应对存在吞咽障碍老年人给予流质饮食或鼻饲饮食。</w:t>
      </w:r>
    </w:p>
    <w:p w:rsidR="001372FF" w:rsidRDefault="001372FF" w:rsidP="00A66C07">
      <w:pPr>
        <w:pStyle w:val="afff4"/>
        <w:spacing w:before="156" w:after="156"/>
      </w:pPr>
      <w:r>
        <w:rPr>
          <w:rFonts w:hint="eastAsia"/>
        </w:rPr>
        <w:t>运动</w:t>
      </w:r>
    </w:p>
    <w:p w:rsidR="001372FF" w:rsidRDefault="001372FF" w:rsidP="00A66C07">
      <w:pPr>
        <w:pStyle w:val="afffffffff"/>
      </w:pPr>
      <w:r>
        <w:rPr>
          <w:rFonts w:hint="eastAsia"/>
        </w:rPr>
        <w:t>应指导老年人在地面平整、场地开阔的场所运动。</w:t>
      </w:r>
    </w:p>
    <w:p w:rsidR="001372FF" w:rsidRDefault="001372FF" w:rsidP="00A66C07">
      <w:pPr>
        <w:pStyle w:val="afffffffff"/>
      </w:pPr>
      <w:r>
        <w:rPr>
          <w:rFonts w:hint="eastAsia"/>
        </w:rPr>
        <w:t>应选择徐缓、少量、多次的运动方式，合理调整运动量，如有不适应立即停止并及时干预。</w:t>
      </w:r>
    </w:p>
    <w:p w:rsidR="001372FF" w:rsidRDefault="001372FF" w:rsidP="00A66C07">
      <w:pPr>
        <w:pStyle w:val="afff4"/>
        <w:spacing w:before="156" w:after="156"/>
      </w:pPr>
      <w:r>
        <w:rPr>
          <w:rFonts w:hint="eastAsia"/>
        </w:rPr>
        <w:t>健康干预</w:t>
      </w:r>
    </w:p>
    <w:p w:rsidR="001372FF" w:rsidRDefault="001372FF" w:rsidP="00A66C07">
      <w:pPr>
        <w:pStyle w:val="afffffffff"/>
      </w:pPr>
      <w:r>
        <w:rPr>
          <w:rFonts w:hint="eastAsia"/>
        </w:rPr>
        <w:t xml:space="preserve">应指导老年人合理服药，观察药物副作用。 </w:t>
      </w:r>
    </w:p>
    <w:p w:rsidR="001372FF" w:rsidRDefault="001372FF" w:rsidP="00A66C07">
      <w:pPr>
        <w:pStyle w:val="afffffffff"/>
      </w:pPr>
      <w:r>
        <w:rPr>
          <w:rFonts w:hint="eastAsia"/>
        </w:rPr>
        <w:t xml:space="preserve">应指导存在运动功能障碍、呼吸功能障碍、平衡障碍的病情稳定期老年人进行功能康复训练。 </w:t>
      </w:r>
    </w:p>
    <w:p w:rsidR="001372FF" w:rsidRDefault="001372FF" w:rsidP="00A66C07">
      <w:pPr>
        <w:pStyle w:val="afffffffff"/>
      </w:pPr>
      <w:r>
        <w:rPr>
          <w:rFonts w:hint="eastAsia"/>
        </w:rPr>
        <w:t>应给予病情加重期老年人积极干预，预防及控制并发症。</w:t>
      </w:r>
    </w:p>
    <w:p w:rsidR="001372FF" w:rsidRDefault="001372FF" w:rsidP="00A66C07">
      <w:pPr>
        <w:pStyle w:val="afff3"/>
        <w:spacing w:before="156" w:after="156"/>
      </w:pPr>
      <w:r>
        <w:rPr>
          <w:rFonts w:hint="eastAsia"/>
        </w:rPr>
        <w:t>认知症障碍</w:t>
      </w:r>
    </w:p>
    <w:p w:rsidR="001372FF" w:rsidRDefault="001372FF" w:rsidP="00A66C07">
      <w:pPr>
        <w:pStyle w:val="afff4"/>
        <w:spacing w:before="156" w:after="156"/>
      </w:pPr>
      <w:r>
        <w:rPr>
          <w:rFonts w:hint="eastAsia"/>
        </w:rPr>
        <w:t>评估</w:t>
      </w:r>
    </w:p>
    <w:p w:rsidR="001372FF" w:rsidRDefault="001372FF" w:rsidP="001372FF">
      <w:pPr>
        <w:pStyle w:val="afffffffffffa"/>
        <w:rPr>
          <w:color w:val="000000"/>
        </w:rPr>
      </w:pPr>
      <w:r>
        <w:rPr>
          <w:rFonts w:hint="eastAsia"/>
          <w:color w:val="000000"/>
        </w:rPr>
        <w:t>应评估认知症的程度及功能障碍。</w:t>
      </w:r>
    </w:p>
    <w:p w:rsidR="001372FF" w:rsidRDefault="001372FF" w:rsidP="00A66C07">
      <w:pPr>
        <w:pStyle w:val="afff4"/>
        <w:spacing w:before="156" w:after="156"/>
      </w:pPr>
      <w:r>
        <w:rPr>
          <w:rFonts w:hint="eastAsia"/>
        </w:rPr>
        <w:t>饮食</w:t>
      </w:r>
    </w:p>
    <w:p w:rsidR="001372FF" w:rsidRDefault="001372FF" w:rsidP="00A66C07">
      <w:pPr>
        <w:pStyle w:val="afffffffff"/>
      </w:pPr>
      <w:r>
        <w:rPr>
          <w:rFonts w:hint="eastAsia"/>
        </w:rPr>
        <w:t>应为老年人多提供软食或半流质食物，避免噎食。</w:t>
      </w:r>
    </w:p>
    <w:p w:rsidR="001372FF" w:rsidRDefault="001372FF" w:rsidP="00A66C07">
      <w:pPr>
        <w:pStyle w:val="afffffffff"/>
      </w:pPr>
      <w:r>
        <w:rPr>
          <w:rFonts w:hint="eastAsia"/>
        </w:rPr>
        <w:t>应高蛋白、高维生素饮食。</w:t>
      </w:r>
    </w:p>
    <w:p w:rsidR="001372FF" w:rsidRDefault="001372FF" w:rsidP="00A66C07">
      <w:pPr>
        <w:pStyle w:val="afff4"/>
        <w:spacing w:before="156" w:after="156"/>
      </w:pPr>
      <w:r>
        <w:rPr>
          <w:rFonts w:hint="eastAsia"/>
        </w:rPr>
        <w:t>运动</w:t>
      </w:r>
    </w:p>
    <w:p w:rsidR="001372FF" w:rsidRDefault="001372FF" w:rsidP="00A66C07">
      <w:pPr>
        <w:pStyle w:val="afffffffff"/>
      </w:pPr>
      <w:r>
        <w:rPr>
          <w:rFonts w:hint="eastAsia"/>
        </w:rPr>
        <w:t xml:space="preserve">应指导老年人选择适宜的益智运动，注意限制其运动场所及活动范围。 </w:t>
      </w:r>
    </w:p>
    <w:p w:rsidR="001372FF" w:rsidRDefault="001372FF" w:rsidP="00A66C07">
      <w:pPr>
        <w:pStyle w:val="afffffffff"/>
      </w:pPr>
      <w:r>
        <w:rPr>
          <w:rFonts w:hint="eastAsia"/>
        </w:rPr>
        <w:t>应注意老年人运动过程中精神、情绪的变化，如有不适应立即停止并及时干预。</w:t>
      </w:r>
    </w:p>
    <w:p w:rsidR="001372FF" w:rsidRDefault="001372FF" w:rsidP="00A66C07">
      <w:pPr>
        <w:pStyle w:val="afff4"/>
        <w:spacing w:before="156" w:after="156"/>
      </w:pPr>
      <w:r>
        <w:rPr>
          <w:rFonts w:hint="eastAsia"/>
        </w:rPr>
        <w:t>健康干预</w:t>
      </w:r>
    </w:p>
    <w:p w:rsidR="001372FF" w:rsidRDefault="001372FF" w:rsidP="00A66C07">
      <w:pPr>
        <w:pStyle w:val="afffffffff"/>
      </w:pPr>
      <w:r>
        <w:rPr>
          <w:rFonts w:hint="eastAsia"/>
        </w:rPr>
        <w:t xml:space="preserve">应在老年人随身衣物中放置联系方式，防走失、防意外。 </w:t>
      </w:r>
    </w:p>
    <w:p w:rsidR="001372FF" w:rsidRDefault="001372FF" w:rsidP="00A66C07">
      <w:pPr>
        <w:pStyle w:val="afffffffff"/>
      </w:pPr>
      <w:r>
        <w:rPr>
          <w:rFonts w:hint="eastAsia"/>
        </w:rPr>
        <w:t>应监督并协助老年人用药，注意观察药物副作用。</w:t>
      </w:r>
    </w:p>
    <w:p w:rsidR="001372FF" w:rsidRDefault="001372FF" w:rsidP="00A66C07">
      <w:pPr>
        <w:pStyle w:val="afffffffff"/>
      </w:pPr>
      <w:r>
        <w:rPr>
          <w:rFonts w:hint="eastAsia"/>
        </w:rPr>
        <w:t xml:space="preserve">应指导病情稳定期老年人进行认知功能训练、日常生活能力训练。 </w:t>
      </w:r>
    </w:p>
    <w:p w:rsidR="001372FF" w:rsidRDefault="001372FF" w:rsidP="00A66C07">
      <w:pPr>
        <w:pStyle w:val="afffffffff"/>
      </w:pPr>
      <w:r>
        <w:rPr>
          <w:rFonts w:hint="eastAsia"/>
        </w:rPr>
        <w:t>应给予病情加重期老年人重点照护，注意清洁卫生，改善营养状况，积极预防并发症。</w:t>
      </w:r>
    </w:p>
    <w:p w:rsidR="001372FF" w:rsidRDefault="001372FF" w:rsidP="00A66C07">
      <w:pPr>
        <w:pStyle w:val="afff2"/>
        <w:spacing w:before="312" w:after="312"/>
      </w:pPr>
      <w:r>
        <w:rPr>
          <w:rFonts w:hint="eastAsia"/>
        </w:rPr>
        <w:t>评价改进</w:t>
      </w:r>
    </w:p>
    <w:p w:rsidR="001372FF" w:rsidRDefault="001372FF" w:rsidP="00A66C07">
      <w:pPr>
        <w:pStyle w:val="afff3"/>
        <w:spacing w:before="156" w:after="156"/>
      </w:pPr>
      <w:r>
        <w:rPr>
          <w:rFonts w:hint="eastAsia"/>
        </w:rPr>
        <w:lastRenderedPageBreak/>
        <w:t>评价</w:t>
      </w:r>
    </w:p>
    <w:p w:rsidR="001372FF" w:rsidRDefault="001372FF" w:rsidP="00A66C07">
      <w:pPr>
        <w:pStyle w:val="afffffffff0"/>
      </w:pPr>
      <w:r>
        <w:rPr>
          <w:rFonts w:hint="eastAsia"/>
        </w:rPr>
        <w:t>应定期对机构内常见病预防控制的服务质量进行评价。</w:t>
      </w:r>
    </w:p>
    <w:p w:rsidR="001372FF" w:rsidRDefault="001372FF" w:rsidP="00A66C07">
      <w:pPr>
        <w:pStyle w:val="afffffffff0"/>
      </w:pPr>
      <w:r>
        <w:rPr>
          <w:rFonts w:hint="eastAsia"/>
        </w:rPr>
        <w:t xml:space="preserve">应定期召开座谈会、代表会，同时进行满意度调查等。 </w:t>
      </w:r>
    </w:p>
    <w:p w:rsidR="001372FF" w:rsidRDefault="001372FF" w:rsidP="00A66C07">
      <w:pPr>
        <w:pStyle w:val="afffffffff0"/>
      </w:pPr>
      <w:r>
        <w:rPr>
          <w:rFonts w:hint="eastAsia"/>
        </w:rPr>
        <w:t>邀请第三方对常见病预防控制服务质量进行抽查、评价。</w:t>
      </w:r>
    </w:p>
    <w:p w:rsidR="001372FF" w:rsidRDefault="001372FF" w:rsidP="00A66C07">
      <w:pPr>
        <w:pStyle w:val="afff3"/>
        <w:spacing w:before="156" w:after="156"/>
      </w:pPr>
      <w:r>
        <w:rPr>
          <w:rFonts w:hint="eastAsia"/>
        </w:rPr>
        <w:t>改进</w:t>
      </w:r>
    </w:p>
    <w:p w:rsidR="001372FF" w:rsidRDefault="001372FF" w:rsidP="00A66C07">
      <w:pPr>
        <w:pStyle w:val="afffffffff0"/>
      </w:pPr>
      <w:r>
        <w:rPr>
          <w:rFonts w:hint="eastAsia"/>
        </w:rPr>
        <w:t>针对评价中提出的问题进行归类整理。</w:t>
      </w:r>
    </w:p>
    <w:p w:rsidR="009273B3" w:rsidRDefault="001372FF" w:rsidP="00A66C07">
      <w:pPr>
        <w:pStyle w:val="afffffffff0"/>
        <w:rPr>
          <w:rFonts w:hint="eastAsia"/>
        </w:rPr>
      </w:pPr>
      <w:r>
        <w:rPr>
          <w:rFonts w:hint="eastAsia"/>
        </w:rPr>
        <w:t>应针对提出的问题责成专人负责，及时整改。</w:t>
      </w:r>
      <w:bookmarkEnd w:id="33"/>
      <w:bookmarkEnd w:id="34"/>
      <w:bookmarkEnd w:id="35"/>
      <w:bookmarkEnd w:id="36"/>
      <w:bookmarkEnd w:id="37"/>
    </w:p>
    <w:p w:rsidR="00B53225" w:rsidRPr="001372FF" w:rsidRDefault="00B53225" w:rsidP="00B53225">
      <w:pPr>
        <w:pStyle w:val="affffc"/>
        <w:ind w:firstLineChars="0" w:firstLine="0"/>
        <w:jc w:val="center"/>
      </w:pPr>
      <w:bookmarkStart w:id="38" w:name="BookMark8"/>
      <w:bookmarkEnd w:id="23"/>
      <w:r>
        <w:drawing>
          <wp:inline distT="0" distB="0" distL="0" distR="0" wp14:anchorId="70F19A71" wp14:editId="7FBEDE7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38"/>
    </w:p>
    <w:sectPr w:rsidR="00B53225" w:rsidRPr="001372FF"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51" w:rsidRDefault="00697351" w:rsidP="00D86DB7">
      <w:r>
        <w:separator/>
      </w:r>
    </w:p>
    <w:p w:rsidR="00697351" w:rsidRDefault="00697351"/>
    <w:p w:rsidR="00697351" w:rsidRDefault="00697351"/>
  </w:endnote>
  <w:endnote w:type="continuationSeparator" w:id="0">
    <w:p w:rsidR="00697351" w:rsidRDefault="00697351" w:rsidP="00D86DB7">
      <w:r>
        <w:continuationSeparator/>
      </w:r>
    </w:p>
    <w:p w:rsidR="00697351" w:rsidRDefault="00697351"/>
    <w:p w:rsidR="00697351" w:rsidRDefault="00697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B53225" w:rsidRPr="00B53225">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51" w:rsidRDefault="00697351" w:rsidP="00D86DB7">
      <w:r>
        <w:separator/>
      </w:r>
    </w:p>
  </w:footnote>
  <w:footnote w:type="continuationSeparator" w:id="0">
    <w:p w:rsidR="00697351" w:rsidRDefault="00697351" w:rsidP="00D86DB7">
      <w:r>
        <w:continuationSeparator/>
      </w:r>
    </w:p>
    <w:p w:rsidR="00697351" w:rsidRDefault="00697351"/>
    <w:p w:rsidR="00697351" w:rsidRDefault="006973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f"/>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0151A">
      <w:rPr>
        <w:noProof/>
        <w:lang w:val="fr-FR"/>
      </w:rPr>
      <w:t>DB 34/T 2468—XXXX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B53225">
      <w:t>DB 34/T 2468</w:t>
    </w:r>
    <w:r w:rsidR="00B53225">
      <w:t>—</w:t>
    </w:r>
    <w:r w:rsidR="00B5322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F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72FF"/>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72B"/>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913"/>
    <w:rsid w:val="006840A6"/>
    <w:rsid w:val="006850CD"/>
    <w:rsid w:val="00685AAB"/>
    <w:rsid w:val="00695D22"/>
    <w:rsid w:val="0069735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0503"/>
    <w:rsid w:val="0070151A"/>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530"/>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C07"/>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225"/>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9B4"/>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character" w:customStyle="1" w:styleId="Char7">
    <w:name w:val="段 Char"/>
    <w:basedOn w:val="afffc"/>
    <w:link w:val="afffffffffffa"/>
    <w:locked/>
    <w:rsid w:val="001372FF"/>
    <w:rPr>
      <w:rFonts w:ascii="宋体" w:hAnsi="宋体"/>
      <w:noProof/>
      <w:sz w:val="21"/>
    </w:rPr>
  </w:style>
  <w:style w:type="paragraph" w:customStyle="1" w:styleId="afffffffffffa">
    <w:name w:val="段"/>
    <w:link w:val="Char7"/>
    <w:rsid w:val="001372FF"/>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ffffffffffb">
    <w:name w:val="列项——（一级）"/>
    <w:rsid w:val="001372FF"/>
    <w:pPr>
      <w:widowControl w:val="0"/>
      <w:ind w:left="833" w:hanging="408"/>
      <w:jc w:val="both"/>
    </w:pPr>
    <w:rPr>
      <w:rFonts w:ascii="宋体" w:hAnsi="Times New Roman"/>
      <w:sz w:val="21"/>
    </w:rPr>
  </w:style>
  <w:style w:type="paragraph" w:customStyle="1" w:styleId="afffffffffffc">
    <w:name w:val="列项●（二级）"/>
    <w:rsid w:val="001372FF"/>
    <w:pPr>
      <w:tabs>
        <w:tab w:val="num" w:pos="760"/>
        <w:tab w:val="left" w:pos="840"/>
      </w:tabs>
      <w:ind w:left="1264" w:hanging="413"/>
      <w:jc w:val="both"/>
    </w:pPr>
    <w:rPr>
      <w:rFonts w:ascii="宋体" w:hAnsi="Times New Roman"/>
      <w:sz w:val="21"/>
    </w:rPr>
  </w:style>
  <w:style w:type="paragraph" w:customStyle="1" w:styleId="afffffffffffd">
    <w:name w:val="列项◆（三级）"/>
    <w:basedOn w:val="afffb"/>
    <w:rsid w:val="001372FF"/>
    <w:pPr>
      <w:tabs>
        <w:tab w:val="num" w:pos="1678"/>
      </w:tabs>
      <w:adjustRightInd/>
      <w:spacing w:line="240" w:lineRule="auto"/>
      <w:ind w:left="1678" w:hanging="414"/>
    </w:pPr>
    <w:rPr>
      <w:rFonts w:ascii="宋体" w:hAnsi="Times New Roman"/>
    </w:rPr>
  </w:style>
  <w:style w:type="paragraph" w:customStyle="1" w:styleId="af3">
    <w:name w:val="一级条标题"/>
    <w:next w:val="afffffffffffa"/>
    <w:rsid w:val="001372FF"/>
    <w:pPr>
      <w:numPr>
        <w:ilvl w:val="1"/>
        <w:numId w:val="42"/>
      </w:numPr>
      <w:spacing w:beforeLines="50" w:afterLines="50"/>
      <w:outlineLvl w:val="2"/>
    </w:pPr>
    <w:rPr>
      <w:rFonts w:ascii="黑体" w:eastAsia="黑体" w:hAnsi="Times New Roman"/>
      <w:sz w:val="21"/>
      <w:szCs w:val="21"/>
    </w:rPr>
  </w:style>
  <w:style w:type="paragraph" w:customStyle="1" w:styleId="af2">
    <w:name w:val="章标题"/>
    <w:next w:val="afffffffffffa"/>
    <w:rsid w:val="001372FF"/>
    <w:pPr>
      <w:numPr>
        <w:numId w:val="4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a"/>
    <w:rsid w:val="001372FF"/>
    <w:pPr>
      <w:numPr>
        <w:ilvl w:val="2"/>
      </w:numPr>
      <w:outlineLvl w:val="3"/>
    </w:pPr>
  </w:style>
  <w:style w:type="paragraph" w:customStyle="1" w:styleId="af5">
    <w:name w:val="三级条标题"/>
    <w:basedOn w:val="af4"/>
    <w:next w:val="afffffffffffa"/>
    <w:rsid w:val="001372FF"/>
    <w:pPr>
      <w:numPr>
        <w:ilvl w:val="3"/>
      </w:numPr>
      <w:outlineLvl w:val="4"/>
    </w:pPr>
  </w:style>
  <w:style w:type="paragraph" w:customStyle="1" w:styleId="af6">
    <w:name w:val="四级条标题"/>
    <w:basedOn w:val="af5"/>
    <w:next w:val="afffffffffffa"/>
    <w:rsid w:val="001372FF"/>
    <w:pPr>
      <w:numPr>
        <w:ilvl w:val="4"/>
      </w:numPr>
      <w:outlineLvl w:val="5"/>
    </w:pPr>
  </w:style>
  <w:style w:type="paragraph" w:customStyle="1" w:styleId="af7">
    <w:name w:val="五级条标题"/>
    <w:basedOn w:val="af6"/>
    <w:next w:val="afffffffffffa"/>
    <w:rsid w:val="001372FF"/>
    <w:pPr>
      <w:numPr>
        <w:ilvl w:val="5"/>
      </w:numPr>
      <w:outlineLvl w:val="6"/>
    </w:pPr>
  </w:style>
  <w:style w:type="paragraph" w:customStyle="1" w:styleId="afffffffffffe">
    <w:name w:val="二级无"/>
    <w:basedOn w:val="af4"/>
    <w:rsid w:val="001372FF"/>
    <w:pPr>
      <w:spacing w:beforeLines="0" w:afterLines="0"/>
    </w:pPr>
    <w:rPr>
      <w:rFonts w:ascii="宋体" w:eastAsia="宋体"/>
    </w:rPr>
  </w:style>
  <w:style w:type="paragraph" w:customStyle="1" w:styleId="affffffffffff">
    <w:name w:val="三级无"/>
    <w:basedOn w:val="af5"/>
    <w:rsid w:val="001372FF"/>
    <w:pPr>
      <w:spacing w:beforeLines="0" w:afterLines="0"/>
    </w:pPr>
    <w:rPr>
      <w:rFonts w:ascii="宋体" w:eastAsia="宋体"/>
    </w:rPr>
  </w:style>
  <w:style w:type="paragraph" w:customStyle="1" w:styleId="affffffffffff0">
    <w:name w:val="四级无"/>
    <w:basedOn w:val="af6"/>
    <w:rsid w:val="001372FF"/>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character" w:customStyle="1" w:styleId="Char7">
    <w:name w:val="段 Char"/>
    <w:basedOn w:val="afffc"/>
    <w:link w:val="afffffffffffa"/>
    <w:locked/>
    <w:rsid w:val="001372FF"/>
    <w:rPr>
      <w:rFonts w:ascii="宋体" w:hAnsi="宋体"/>
      <w:noProof/>
      <w:sz w:val="21"/>
    </w:rPr>
  </w:style>
  <w:style w:type="paragraph" w:customStyle="1" w:styleId="afffffffffffa">
    <w:name w:val="段"/>
    <w:link w:val="Char7"/>
    <w:rsid w:val="001372FF"/>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ffffffffffb">
    <w:name w:val="列项——（一级）"/>
    <w:rsid w:val="001372FF"/>
    <w:pPr>
      <w:widowControl w:val="0"/>
      <w:ind w:left="833" w:hanging="408"/>
      <w:jc w:val="both"/>
    </w:pPr>
    <w:rPr>
      <w:rFonts w:ascii="宋体" w:hAnsi="Times New Roman"/>
      <w:sz w:val="21"/>
    </w:rPr>
  </w:style>
  <w:style w:type="paragraph" w:customStyle="1" w:styleId="afffffffffffc">
    <w:name w:val="列项●（二级）"/>
    <w:rsid w:val="001372FF"/>
    <w:pPr>
      <w:tabs>
        <w:tab w:val="num" w:pos="760"/>
        <w:tab w:val="left" w:pos="840"/>
      </w:tabs>
      <w:ind w:left="1264" w:hanging="413"/>
      <w:jc w:val="both"/>
    </w:pPr>
    <w:rPr>
      <w:rFonts w:ascii="宋体" w:hAnsi="Times New Roman"/>
      <w:sz w:val="21"/>
    </w:rPr>
  </w:style>
  <w:style w:type="paragraph" w:customStyle="1" w:styleId="afffffffffffd">
    <w:name w:val="列项◆（三级）"/>
    <w:basedOn w:val="afffb"/>
    <w:rsid w:val="001372FF"/>
    <w:pPr>
      <w:tabs>
        <w:tab w:val="num" w:pos="1678"/>
      </w:tabs>
      <w:adjustRightInd/>
      <w:spacing w:line="240" w:lineRule="auto"/>
      <w:ind w:left="1678" w:hanging="414"/>
    </w:pPr>
    <w:rPr>
      <w:rFonts w:ascii="宋体" w:hAnsi="Times New Roman"/>
    </w:rPr>
  </w:style>
  <w:style w:type="paragraph" w:customStyle="1" w:styleId="af3">
    <w:name w:val="一级条标题"/>
    <w:next w:val="afffffffffffa"/>
    <w:rsid w:val="001372FF"/>
    <w:pPr>
      <w:numPr>
        <w:ilvl w:val="1"/>
        <w:numId w:val="42"/>
      </w:numPr>
      <w:spacing w:beforeLines="50" w:afterLines="50"/>
      <w:outlineLvl w:val="2"/>
    </w:pPr>
    <w:rPr>
      <w:rFonts w:ascii="黑体" w:eastAsia="黑体" w:hAnsi="Times New Roman"/>
      <w:sz w:val="21"/>
      <w:szCs w:val="21"/>
    </w:rPr>
  </w:style>
  <w:style w:type="paragraph" w:customStyle="1" w:styleId="af2">
    <w:name w:val="章标题"/>
    <w:next w:val="afffffffffffa"/>
    <w:rsid w:val="001372FF"/>
    <w:pPr>
      <w:numPr>
        <w:numId w:val="4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a"/>
    <w:rsid w:val="001372FF"/>
    <w:pPr>
      <w:numPr>
        <w:ilvl w:val="2"/>
      </w:numPr>
      <w:outlineLvl w:val="3"/>
    </w:pPr>
  </w:style>
  <w:style w:type="paragraph" w:customStyle="1" w:styleId="af5">
    <w:name w:val="三级条标题"/>
    <w:basedOn w:val="af4"/>
    <w:next w:val="afffffffffffa"/>
    <w:rsid w:val="001372FF"/>
    <w:pPr>
      <w:numPr>
        <w:ilvl w:val="3"/>
      </w:numPr>
      <w:outlineLvl w:val="4"/>
    </w:pPr>
  </w:style>
  <w:style w:type="paragraph" w:customStyle="1" w:styleId="af6">
    <w:name w:val="四级条标题"/>
    <w:basedOn w:val="af5"/>
    <w:next w:val="afffffffffffa"/>
    <w:rsid w:val="001372FF"/>
    <w:pPr>
      <w:numPr>
        <w:ilvl w:val="4"/>
      </w:numPr>
      <w:outlineLvl w:val="5"/>
    </w:pPr>
  </w:style>
  <w:style w:type="paragraph" w:customStyle="1" w:styleId="af7">
    <w:name w:val="五级条标题"/>
    <w:basedOn w:val="af6"/>
    <w:next w:val="afffffffffffa"/>
    <w:rsid w:val="001372FF"/>
    <w:pPr>
      <w:numPr>
        <w:ilvl w:val="5"/>
      </w:numPr>
      <w:outlineLvl w:val="6"/>
    </w:pPr>
  </w:style>
  <w:style w:type="paragraph" w:customStyle="1" w:styleId="afffffffffffe">
    <w:name w:val="二级无"/>
    <w:basedOn w:val="af4"/>
    <w:rsid w:val="001372FF"/>
    <w:pPr>
      <w:spacing w:beforeLines="0" w:afterLines="0"/>
    </w:pPr>
    <w:rPr>
      <w:rFonts w:ascii="宋体" w:eastAsia="宋体"/>
    </w:rPr>
  </w:style>
  <w:style w:type="paragraph" w:customStyle="1" w:styleId="affffffffffff">
    <w:name w:val="三级无"/>
    <w:basedOn w:val="af5"/>
    <w:rsid w:val="001372FF"/>
    <w:pPr>
      <w:spacing w:beforeLines="0" w:afterLines="0"/>
    </w:pPr>
    <w:rPr>
      <w:rFonts w:ascii="宋体" w:eastAsia="宋体"/>
    </w:rPr>
  </w:style>
  <w:style w:type="paragraph" w:customStyle="1" w:styleId="affffffffffff0">
    <w:name w:val="四级无"/>
    <w:basedOn w:val="af6"/>
    <w:rsid w:val="001372FF"/>
    <w:p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17346447">
      <w:bodyDiv w:val="1"/>
      <w:marLeft w:val="0"/>
      <w:marRight w:val="0"/>
      <w:marTop w:val="0"/>
      <w:marBottom w:val="0"/>
      <w:divBdr>
        <w:top w:val="none" w:sz="0" w:space="0" w:color="auto"/>
        <w:left w:val="none" w:sz="0" w:space="0" w:color="auto"/>
        <w:bottom w:val="none" w:sz="0" w:space="0" w:color="auto"/>
        <w:right w:val="none" w:sz="0" w:space="0" w:color="auto"/>
      </w:divBdr>
    </w:div>
    <w:div w:id="11413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68CB8579F54AFBB3E626D527A1F3BE"/>
        <w:category>
          <w:name w:val="常规"/>
          <w:gallery w:val="placeholder"/>
        </w:category>
        <w:types>
          <w:type w:val="bbPlcHdr"/>
        </w:types>
        <w:behaviors>
          <w:behavior w:val="content"/>
        </w:behaviors>
        <w:guid w:val="{32EDBEC1-3322-4F4C-9D7F-CAD5E925D781}"/>
      </w:docPartPr>
      <w:docPartBody>
        <w:p w:rsidR="007C5FB4" w:rsidRDefault="00384054">
          <w:pPr>
            <w:pStyle w:val="1168CB8579F54AFBB3E626D527A1F3BE"/>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54"/>
    <w:rsid w:val="000B2322"/>
    <w:rsid w:val="00384054"/>
    <w:rsid w:val="00701172"/>
    <w:rsid w:val="007C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68CB8579F54AFBB3E626D527A1F3BE">
    <w:name w:val="1168CB8579F54AFBB3E626D527A1F3BE"/>
    <w:pPr>
      <w:widowControl w:val="0"/>
      <w:jc w:val="both"/>
    </w:pPr>
  </w:style>
  <w:style w:type="paragraph" w:customStyle="1" w:styleId="CBCE9EEFD30C4F229C1B5B0FFF6966A3">
    <w:name w:val="CBCE9EEFD30C4F229C1B5B0FFF6966A3"/>
    <w:pPr>
      <w:widowControl w:val="0"/>
      <w:jc w:val="both"/>
    </w:pPr>
  </w:style>
  <w:style w:type="paragraph" w:customStyle="1" w:styleId="5D93A30F45B64A8CA0C8D82B15166553">
    <w:name w:val="5D93A30F45B64A8CA0C8D82B1516655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68CB8579F54AFBB3E626D527A1F3BE">
    <w:name w:val="1168CB8579F54AFBB3E626D527A1F3BE"/>
    <w:pPr>
      <w:widowControl w:val="0"/>
      <w:jc w:val="both"/>
    </w:pPr>
  </w:style>
  <w:style w:type="paragraph" w:customStyle="1" w:styleId="CBCE9EEFD30C4F229C1B5B0FFF6966A3">
    <w:name w:val="CBCE9EEFD30C4F229C1B5B0FFF6966A3"/>
    <w:pPr>
      <w:widowControl w:val="0"/>
      <w:jc w:val="both"/>
    </w:pPr>
  </w:style>
  <w:style w:type="paragraph" w:customStyle="1" w:styleId="5D93A30F45B64A8CA0C8D82B15166553">
    <w:name w:val="5D93A30F45B64A8CA0C8D82B151665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5BB1-885A-43BB-A5B3-077B9F82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23</TotalTime>
  <Pages>12</Pages>
  <Words>1020</Words>
  <Characters>5820</Characters>
  <Application>Microsoft Office Word</Application>
  <DocSecurity>0</DocSecurity>
  <Lines>48</Lines>
  <Paragraphs>13</Paragraphs>
  <ScaleCrop>false</ScaleCrop>
  <Company>PCMI</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air</dc:creator>
  <dc:description>&lt;config cover="true" show_menu="true" version="1.0.0" doctype="SDKXY"&gt;_x000d_
&lt;/config&gt;</dc:description>
  <cp:lastModifiedBy>air</cp:lastModifiedBy>
  <cp:revision>6</cp:revision>
  <cp:lastPrinted>2021-09-16T06:22:00Z</cp:lastPrinted>
  <dcterms:created xsi:type="dcterms:W3CDTF">2021-09-16T06:02:00Z</dcterms:created>
  <dcterms:modified xsi:type="dcterms:W3CDTF">2021-09-27T03:43:00Z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