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099F" w14:textId="77777777" w:rsidR="0064030C" w:rsidRDefault="0064030C" w:rsidP="005825FC">
      <w:pPr>
        <w:spacing w:line="600" w:lineRule="exact"/>
        <w:jc w:val="center"/>
        <w:rPr>
          <w:rFonts w:asciiTheme="majorEastAsia" w:eastAsiaTheme="majorEastAsia" w:hAnsiTheme="majorEastAsia"/>
          <w:b/>
          <w:sz w:val="44"/>
          <w:szCs w:val="44"/>
        </w:rPr>
      </w:pPr>
    </w:p>
    <w:p w14:paraId="3435C92B" w14:textId="77777777" w:rsidR="0064030C" w:rsidRDefault="0064030C" w:rsidP="005825FC">
      <w:pPr>
        <w:spacing w:line="600" w:lineRule="exact"/>
        <w:jc w:val="center"/>
        <w:rPr>
          <w:rFonts w:asciiTheme="majorEastAsia" w:eastAsiaTheme="majorEastAsia" w:hAnsiTheme="majorEastAsia"/>
          <w:b/>
          <w:sz w:val="44"/>
          <w:szCs w:val="44"/>
        </w:rPr>
      </w:pPr>
    </w:p>
    <w:p w14:paraId="0E733723" w14:textId="77777777" w:rsidR="0064030C" w:rsidRPr="0064030C" w:rsidRDefault="0064030C" w:rsidP="005825FC">
      <w:pPr>
        <w:spacing w:line="600" w:lineRule="exact"/>
        <w:jc w:val="center"/>
        <w:rPr>
          <w:rFonts w:asciiTheme="majorEastAsia" w:eastAsiaTheme="majorEastAsia" w:hAnsiTheme="majorEastAsia"/>
          <w:b/>
          <w:sz w:val="44"/>
          <w:szCs w:val="44"/>
        </w:rPr>
      </w:pPr>
      <w:r w:rsidRPr="0064030C">
        <w:rPr>
          <w:rFonts w:asciiTheme="majorEastAsia" w:eastAsiaTheme="majorEastAsia" w:hAnsiTheme="majorEastAsia" w:hint="eastAsia"/>
          <w:b/>
          <w:sz w:val="44"/>
          <w:szCs w:val="44"/>
        </w:rPr>
        <w:t>国家卫生计生委关于印发</w:t>
      </w:r>
    </w:p>
    <w:p w14:paraId="7516FC40" w14:textId="77777777" w:rsidR="0064030C" w:rsidRPr="0064030C" w:rsidRDefault="0064030C" w:rsidP="005825FC">
      <w:pPr>
        <w:spacing w:line="600" w:lineRule="exact"/>
        <w:jc w:val="center"/>
        <w:rPr>
          <w:rFonts w:asciiTheme="majorEastAsia" w:eastAsiaTheme="majorEastAsia" w:hAnsiTheme="majorEastAsia"/>
          <w:b/>
          <w:sz w:val="44"/>
          <w:szCs w:val="44"/>
        </w:rPr>
      </w:pPr>
      <w:r w:rsidRPr="0064030C">
        <w:rPr>
          <w:rFonts w:asciiTheme="majorEastAsia" w:eastAsiaTheme="majorEastAsia" w:hAnsiTheme="majorEastAsia" w:hint="eastAsia"/>
          <w:b/>
          <w:sz w:val="44"/>
          <w:szCs w:val="44"/>
        </w:rPr>
        <w:t>康复医疗中心、护理中心基本标准</w:t>
      </w:r>
      <w:proofErr w:type="gramStart"/>
      <w:r w:rsidRPr="0064030C">
        <w:rPr>
          <w:rFonts w:asciiTheme="majorEastAsia" w:eastAsiaTheme="majorEastAsia" w:hAnsiTheme="majorEastAsia" w:hint="eastAsia"/>
          <w:b/>
          <w:sz w:val="44"/>
          <w:szCs w:val="44"/>
        </w:rPr>
        <w:t>和</w:t>
      </w:r>
      <w:proofErr w:type="gramEnd"/>
    </w:p>
    <w:p w14:paraId="0DD8087B" w14:textId="77777777" w:rsidR="0064030C" w:rsidRDefault="0064030C" w:rsidP="005825FC">
      <w:pPr>
        <w:spacing w:line="600" w:lineRule="exact"/>
        <w:jc w:val="center"/>
        <w:rPr>
          <w:rFonts w:asciiTheme="majorEastAsia" w:eastAsiaTheme="majorEastAsia" w:hAnsiTheme="majorEastAsia"/>
          <w:b/>
          <w:sz w:val="44"/>
          <w:szCs w:val="44"/>
        </w:rPr>
      </w:pPr>
      <w:r w:rsidRPr="0064030C">
        <w:rPr>
          <w:rFonts w:asciiTheme="majorEastAsia" w:eastAsiaTheme="majorEastAsia" w:hAnsiTheme="majorEastAsia" w:hint="eastAsia"/>
          <w:b/>
          <w:sz w:val="44"/>
          <w:szCs w:val="44"/>
        </w:rPr>
        <w:t>管理规范（试行）的通知</w:t>
      </w:r>
    </w:p>
    <w:p w14:paraId="33CA1972" w14:textId="77777777" w:rsidR="0064030C" w:rsidRDefault="0064030C" w:rsidP="005825FC">
      <w:pPr>
        <w:spacing w:line="600" w:lineRule="exact"/>
        <w:jc w:val="center"/>
        <w:rPr>
          <w:rFonts w:ascii="仿宋" w:eastAsia="仿宋" w:hAnsi="仿宋"/>
          <w:sz w:val="32"/>
          <w:szCs w:val="32"/>
        </w:rPr>
      </w:pPr>
    </w:p>
    <w:p w14:paraId="6B3EFE2E" w14:textId="77777777" w:rsidR="0064030C" w:rsidRPr="0064030C" w:rsidRDefault="0064030C" w:rsidP="005825FC">
      <w:pPr>
        <w:spacing w:line="600" w:lineRule="exact"/>
        <w:jc w:val="center"/>
        <w:rPr>
          <w:rFonts w:ascii="仿宋" w:eastAsia="仿宋" w:hAnsi="仿宋"/>
          <w:sz w:val="32"/>
          <w:szCs w:val="32"/>
        </w:rPr>
      </w:pPr>
      <w:r>
        <w:rPr>
          <w:rFonts w:ascii="仿宋" w:eastAsia="仿宋" w:hAnsi="仿宋" w:hint="eastAsia"/>
          <w:sz w:val="32"/>
          <w:szCs w:val="32"/>
        </w:rPr>
        <w:t>国卫</w:t>
      </w:r>
      <w:proofErr w:type="gramStart"/>
      <w:r>
        <w:rPr>
          <w:rFonts w:ascii="仿宋" w:eastAsia="仿宋" w:hAnsi="仿宋" w:hint="eastAsia"/>
          <w:sz w:val="32"/>
          <w:szCs w:val="32"/>
        </w:rPr>
        <w:t>医</w:t>
      </w:r>
      <w:proofErr w:type="gramEnd"/>
      <w:r>
        <w:rPr>
          <w:rFonts w:ascii="仿宋" w:eastAsia="仿宋" w:hAnsi="仿宋" w:hint="eastAsia"/>
          <w:sz w:val="32"/>
          <w:szCs w:val="32"/>
        </w:rPr>
        <w:t>发</w:t>
      </w:r>
      <w:r w:rsidRPr="0064030C">
        <w:rPr>
          <w:rFonts w:ascii="仿宋" w:eastAsia="仿宋" w:hAnsi="仿宋" w:hint="eastAsia"/>
          <w:sz w:val="32"/>
          <w:szCs w:val="32"/>
        </w:rPr>
        <w:t>〔2017〕51号</w:t>
      </w:r>
    </w:p>
    <w:p w14:paraId="6AAA2DC2" w14:textId="77777777" w:rsidR="0064030C" w:rsidRDefault="0064030C" w:rsidP="005825FC">
      <w:pPr>
        <w:spacing w:line="600" w:lineRule="exact"/>
        <w:jc w:val="left"/>
        <w:rPr>
          <w:rFonts w:ascii="仿宋" w:eastAsia="仿宋" w:hAnsi="仿宋"/>
          <w:sz w:val="32"/>
          <w:szCs w:val="32"/>
        </w:rPr>
      </w:pPr>
    </w:p>
    <w:p w14:paraId="1DAA5FD8" w14:textId="77777777" w:rsidR="0064030C" w:rsidRPr="0064030C" w:rsidRDefault="0064030C" w:rsidP="005825FC">
      <w:pPr>
        <w:spacing w:line="600" w:lineRule="exact"/>
        <w:jc w:val="left"/>
        <w:rPr>
          <w:rFonts w:ascii="仿宋" w:eastAsia="仿宋" w:hAnsi="仿宋"/>
          <w:sz w:val="32"/>
          <w:szCs w:val="32"/>
        </w:rPr>
      </w:pPr>
      <w:r w:rsidRPr="0064030C">
        <w:rPr>
          <w:rFonts w:ascii="仿宋" w:eastAsia="仿宋" w:hAnsi="仿宋" w:hint="eastAsia"/>
          <w:sz w:val="32"/>
          <w:szCs w:val="32"/>
        </w:rPr>
        <w:t>各省</w:t>
      </w:r>
      <w:r>
        <w:rPr>
          <w:rFonts w:ascii="仿宋" w:eastAsia="仿宋" w:hAnsi="仿宋" w:hint="eastAsia"/>
          <w:sz w:val="32"/>
          <w:szCs w:val="32"/>
        </w:rPr>
        <w:t>、</w:t>
      </w:r>
      <w:r w:rsidRPr="0064030C">
        <w:rPr>
          <w:rFonts w:ascii="仿宋" w:eastAsia="仿宋" w:hAnsi="仿宋" w:hint="eastAsia"/>
          <w:sz w:val="32"/>
          <w:szCs w:val="32"/>
        </w:rPr>
        <w:t>自治区、直辖市卫生计生委，新疆生产建设兵团卫生局：</w:t>
      </w:r>
    </w:p>
    <w:p w14:paraId="2C2B9851" w14:textId="77777777" w:rsidR="0064030C" w:rsidRPr="0064030C" w:rsidRDefault="0064030C" w:rsidP="005825FC">
      <w:pPr>
        <w:spacing w:line="600" w:lineRule="exact"/>
        <w:ind w:firstLineChars="200" w:firstLine="640"/>
        <w:jc w:val="left"/>
        <w:rPr>
          <w:rFonts w:ascii="仿宋" w:eastAsia="仿宋" w:hAnsi="仿宋"/>
          <w:sz w:val="32"/>
          <w:szCs w:val="32"/>
        </w:rPr>
      </w:pPr>
      <w:r w:rsidRPr="0064030C">
        <w:rPr>
          <w:rFonts w:ascii="仿宋" w:eastAsia="仿宋" w:hAnsi="仿宋" w:hint="eastAsia"/>
          <w:sz w:val="32"/>
          <w:szCs w:val="32"/>
        </w:rPr>
        <w:t>为贯彻落实《国家卫生计生委关于深化“放管服”改革激发医疗领域投资活力的通知》（国</w:t>
      </w:r>
      <w:proofErr w:type="gramStart"/>
      <w:r w:rsidRPr="0064030C">
        <w:rPr>
          <w:rFonts w:ascii="仿宋" w:eastAsia="仿宋" w:hAnsi="仿宋" w:hint="eastAsia"/>
          <w:sz w:val="32"/>
          <w:szCs w:val="32"/>
        </w:rPr>
        <w:t>卫法制发</w:t>
      </w:r>
      <w:proofErr w:type="gramEnd"/>
      <w:r w:rsidRPr="0064030C">
        <w:rPr>
          <w:rFonts w:ascii="仿宋" w:eastAsia="仿宋" w:hAnsi="仿宋" w:hint="eastAsia"/>
          <w:sz w:val="32"/>
          <w:szCs w:val="32"/>
        </w:rPr>
        <w:t>﹝2017﹞43号）要求，鼓励社会力量举办康复医疗机构、护理机构，打通专业康复医疗服务、临床护理服务向社区和居家康复、护理延伸的“最后一公里”，我委组织制定了《康复医疗中心基本标准（试行）》《护理中心基本标准（试行）》及管理规范（可从国家卫生计生委网站下载）。现印发给你们，并就康复医疗中心、护理中心设置工作提出以下要求：</w:t>
      </w:r>
    </w:p>
    <w:p w14:paraId="1F7F33C5" w14:textId="77777777" w:rsidR="0064030C" w:rsidRPr="0064030C" w:rsidRDefault="0064030C" w:rsidP="005825FC">
      <w:pPr>
        <w:spacing w:line="600" w:lineRule="exact"/>
        <w:ind w:firstLineChars="200" w:firstLine="640"/>
        <w:jc w:val="left"/>
        <w:rPr>
          <w:rFonts w:ascii="仿宋" w:eastAsia="仿宋" w:hAnsi="仿宋"/>
          <w:sz w:val="32"/>
          <w:szCs w:val="32"/>
        </w:rPr>
      </w:pPr>
      <w:r w:rsidRPr="0064030C">
        <w:rPr>
          <w:rFonts w:ascii="仿宋" w:eastAsia="仿宋" w:hAnsi="仿宋" w:hint="eastAsia"/>
          <w:sz w:val="32"/>
          <w:szCs w:val="32"/>
        </w:rPr>
        <w:t>一、康复医疗中心、护理中心功能定位以贴近社区、服务家庭为主，对于推进分级诊疗、促进</w:t>
      </w:r>
      <w:proofErr w:type="gramStart"/>
      <w:r w:rsidRPr="0064030C">
        <w:rPr>
          <w:rFonts w:ascii="仿宋" w:eastAsia="仿宋" w:hAnsi="仿宋" w:hint="eastAsia"/>
          <w:sz w:val="32"/>
          <w:szCs w:val="32"/>
        </w:rPr>
        <w:t>医</w:t>
      </w:r>
      <w:proofErr w:type="gramEnd"/>
      <w:r w:rsidRPr="0064030C">
        <w:rPr>
          <w:rFonts w:ascii="仿宋" w:eastAsia="仿宋" w:hAnsi="仿宋" w:hint="eastAsia"/>
          <w:sz w:val="32"/>
          <w:szCs w:val="32"/>
        </w:rPr>
        <w:t>养结合具有重要作用。各级卫生计生行政部门应当高度重视，加强组织领导，完善配套政策，确保工作落实到位。</w:t>
      </w:r>
    </w:p>
    <w:p w14:paraId="6DF1C5F6" w14:textId="77777777" w:rsidR="0064030C" w:rsidRPr="0064030C" w:rsidRDefault="0064030C" w:rsidP="005825FC">
      <w:pPr>
        <w:spacing w:line="600" w:lineRule="exact"/>
        <w:ind w:firstLineChars="200" w:firstLine="640"/>
        <w:jc w:val="left"/>
        <w:rPr>
          <w:rFonts w:ascii="仿宋" w:eastAsia="仿宋" w:hAnsi="仿宋"/>
          <w:sz w:val="32"/>
          <w:szCs w:val="32"/>
        </w:rPr>
      </w:pPr>
      <w:r w:rsidRPr="0064030C">
        <w:rPr>
          <w:rFonts w:ascii="仿宋" w:eastAsia="仿宋" w:hAnsi="仿宋" w:hint="eastAsia"/>
          <w:sz w:val="32"/>
          <w:szCs w:val="32"/>
        </w:rPr>
        <w:t>二、康复医疗中心、护理中心属于独立设置的医疗机构，</w:t>
      </w:r>
      <w:r w:rsidRPr="0064030C">
        <w:rPr>
          <w:rFonts w:ascii="仿宋" w:eastAsia="仿宋" w:hAnsi="仿宋" w:hint="eastAsia"/>
          <w:sz w:val="32"/>
          <w:szCs w:val="32"/>
        </w:rPr>
        <w:lastRenderedPageBreak/>
        <w:t>依法独立承担民事责任。康复医疗中心、护理中心的设置审批权限由省级卫生计生行政部门按照《医疗机构管理条例》及其实施细则确定。鼓励康复医疗中心、护理中心集团化、连锁化经营，建立规范、标准的管理与服务模式。对申请举办集团化、连锁化康复医疗中心、护理中心的，可优先设置审批。</w:t>
      </w:r>
    </w:p>
    <w:p w14:paraId="6F444D73" w14:textId="77777777" w:rsidR="0064030C" w:rsidRPr="0064030C" w:rsidRDefault="0064030C" w:rsidP="005825FC">
      <w:pPr>
        <w:spacing w:line="600" w:lineRule="exact"/>
        <w:ind w:firstLineChars="200" w:firstLine="640"/>
        <w:jc w:val="left"/>
        <w:rPr>
          <w:rFonts w:ascii="仿宋" w:eastAsia="仿宋" w:hAnsi="仿宋"/>
          <w:sz w:val="32"/>
          <w:szCs w:val="32"/>
        </w:rPr>
      </w:pPr>
      <w:r w:rsidRPr="0064030C">
        <w:rPr>
          <w:rFonts w:ascii="仿宋" w:eastAsia="仿宋" w:hAnsi="仿宋" w:hint="eastAsia"/>
          <w:sz w:val="32"/>
          <w:szCs w:val="32"/>
        </w:rPr>
        <w:t>三、各级卫生计生行政部门应当将康复医疗中心、护理中心纳入当地医疗质量管理与控制体系，加强医院感染防控等服务风险管理，严格落实相关专业管理规范与制度，确保医疗质量安全。</w:t>
      </w:r>
    </w:p>
    <w:p w14:paraId="2A5C21F3" w14:textId="77777777" w:rsidR="0064030C" w:rsidRPr="0064030C" w:rsidRDefault="0064030C" w:rsidP="005825FC">
      <w:pPr>
        <w:spacing w:line="600" w:lineRule="exact"/>
        <w:ind w:firstLineChars="200" w:firstLine="640"/>
        <w:jc w:val="left"/>
        <w:rPr>
          <w:rFonts w:ascii="仿宋" w:eastAsia="仿宋" w:hAnsi="仿宋"/>
          <w:sz w:val="32"/>
          <w:szCs w:val="32"/>
        </w:rPr>
      </w:pPr>
      <w:r w:rsidRPr="0064030C">
        <w:rPr>
          <w:rFonts w:ascii="仿宋" w:eastAsia="仿宋" w:hAnsi="仿宋" w:hint="eastAsia"/>
          <w:sz w:val="32"/>
          <w:szCs w:val="32"/>
        </w:rPr>
        <w:t>四、康复医疗中心、护理中心应当与区域内二级及以上综合医院建立协作关系，不断提升医疗服务能力，确保医疗质量安全。有条件的康复医疗中心、护理中心可以采取家庭病床、巡诊等方式提供上门服务。</w:t>
      </w:r>
    </w:p>
    <w:p w14:paraId="2B8F33C8" w14:textId="77777777" w:rsidR="0064030C" w:rsidRDefault="0064030C" w:rsidP="005825FC">
      <w:pPr>
        <w:spacing w:line="600" w:lineRule="exact"/>
        <w:rPr>
          <w:rFonts w:ascii="仿宋" w:eastAsia="仿宋" w:hAnsi="仿宋"/>
          <w:sz w:val="32"/>
          <w:szCs w:val="32"/>
        </w:rPr>
      </w:pPr>
    </w:p>
    <w:p w14:paraId="2FC24497" w14:textId="77777777" w:rsidR="005825FC" w:rsidRPr="0064030C" w:rsidRDefault="005825FC" w:rsidP="005825FC">
      <w:pPr>
        <w:spacing w:line="600" w:lineRule="exact"/>
        <w:rPr>
          <w:rFonts w:ascii="仿宋" w:eastAsia="仿宋" w:hAnsi="仿宋"/>
          <w:sz w:val="32"/>
          <w:szCs w:val="32"/>
        </w:rPr>
      </w:pPr>
    </w:p>
    <w:p w14:paraId="4ACE32E4" w14:textId="77777777" w:rsidR="0064030C" w:rsidRPr="0064030C" w:rsidRDefault="0064030C" w:rsidP="005825FC">
      <w:pPr>
        <w:spacing w:line="600" w:lineRule="exact"/>
        <w:rPr>
          <w:rFonts w:ascii="仿宋" w:eastAsia="仿宋" w:hAnsi="仿宋"/>
          <w:sz w:val="32"/>
          <w:szCs w:val="32"/>
        </w:rPr>
      </w:pPr>
    </w:p>
    <w:p w14:paraId="63832D18" w14:textId="77777777" w:rsidR="0064030C" w:rsidRPr="0064030C" w:rsidRDefault="0064030C" w:rsidP="005825FC">
      <w:pPr>
        <w:spacing w:line="600" w:lineRule="exact"/>
        <w:ind w:right="320"/>
        <w:jc w:val="right"/>
        <w:rPr>
          <w:rFonts w:ascii="仿宋" w:eastAsia="仿宋" w:hAnsi="仿宋"/>
          <w:sz w:val="32"/>
          <w:szCs w:val="32"/>
        </w:rPr>
      </w:pPr>
      <w:r w:rsidRPr="0064030C">
        <w:rPr>
          <w:rFonts w:ascii="仿宋" w:eastAsia="仿宋" w:hAnsi="仿宋" w:hint="eastAsia"/>
          <w:sz w:val="32"/>
          <w:szCs w:val="32"/>
        </w:rPr>
        <w:t>国家卫生计生委</w:t>
      </w:r>
    </w:p>
    <w:p w14:paraId="3A65CA82" w14:textId="77777777" w:rsidR="0064030C" w:rsidRPr="0064030C" w:rsidRDefault="0064030C" w:rsidP="005825FC">
      <w:pPr>
        <w:spacing w:line="600" w:lineRule="exact"/>
        <w:jc w:val="right"/>
        <w:rPr>
          <w:rFonts w:ascii="仿宋" w:eastAsia="仿宋" w:hAnsi="仿宋"/>
          <w:sz w:val="32"/>
          <w:szCs w:val="32"/>
        </w:rPr>
      </w:pPr>
      <w:r w:rsidRPr="0064030C">
        <w:rPr>
          <w:rFonts w:ascii="仿宋" w:eastAsia="仿宋" w:hAnsi="仿宋" w:hint="eastAsia"/>
          <w:sz w:val="32"/>
          <w:szCs w:val="32"/>
        </w:rPr>
        <w:t>2017年10月30日</w:t>
      </w:r>
    </w:p>
    <w:p w14:paraId="6E16C06E" w14:textId="77777777" w:rsidR="0064030C" w:rsidRPr="0064030C" w:rsidRDefault="0064030C" w:rsidP="005825FC">
      <w:pPr>
        <w:spacing w:line="600" w:lineRule="exact"/>
        <w:rPr>
          <w:rFonts w:ascii="仿宋" w:eastAsia="仿宋" w:hAnsi="仿宋"/>
          <w:sz w:val="32"/>
          <w:szCs w:val="32"/>
        </w:rPr>
      </w:pPr>
      <w:r w:rsidRPr="0064030C">
        <w:rPr>
          <w:rFonts w:ascii="仿宋" w:eastAsia="仿宋" w:hAnsi="仿宋" w:hint="eastAsia"/>
          <w:sz w:val="32"/>
          <w:szCs w:val="32"/>
        </w:rPr>
        <w:t>（信息公开形式：主动公开）</w:t>
      </w:r>
    </w:p>
    <w:p w14:paraId="79E128AE" w14:textId="77777777" w:rsidR="0064030C" w:rsidRDefault="0064030C" w:rsidP="005825FC">
      <w:pPr>
        <w:spacing w:line="600" w:lineRule="exact"/>
        <w:rPr>
          <w:rFonts w:ascii="仿宋" w:eastAsia="仿宋" w:hAnsi="仿宋"/>
          <w:sz w:val="32"/>
          <w:szCs w:val="32"/>
        </w:rPr>
      </w:pPr>
    </w:p>
    <w:p w14:paraId="4DE28AA1" w14:textId="77777777" w:rsidR="005825FC" w:rsidRDefault="005825FC" w:rsidP="005825FC">
      <w:pPr>
        <w:spacing w:line="600" w:lineRule="exact"/>
        <w:rPr>
          <w:rFonts w:ascii="仿宋" w:eastAsia="仿宋" w:hAnsi="仿宋"/>
          <w:sz w:val="32"/>
          <w:szCs w:val="32"/>
        </w:rPr>
      </w:pPr>
    </w:p>
    <w:p w14:paraId="06ED203A" w14:textId="77777777" w:rsidR="005D4C35" w:rsidRDefault="005D4C35" w:rsidP="005825FC">
      <w:pPr>
        <w:pStyle w:val="1"/>
      </w:pPr>
    </w:p>
    <w:p w14:paraId="51FA0D76" w14:textId="77777777" w:rsidR="0064030C" w:rsidRPr="0064030C" w:rsidRDefault="0064030C" w:rsidP="005825FC">
      <w:pPr>
        <w:pStyle w:val="1"/>
      </w:pPr>
      <w:r w:rsidRPr="0064030C">
        <w:rPr>
          <w:rFonts w:hint="eastAsia"/>
        </w:rPr>
        <w:t>康复医疗中心基本标准（试行）</w:t>
      </w:r>
    </w:p>
    <w:p w14:paraId="00E35125" w14:textId="77777777" w:rsidR="0064030C" w:rsidRPr="0064030C" w:rsidRDefault="0064030C" w:rsidP="005825FC">
      <w:pPr>
        <w:spacing w:line="600" w:lineRule="exact"/>
        <w:rPr>
          <w:rFonts w:ascii="仿宋" w:eastAsia="仿宋" w:hAnsi="仿宋"/>
          <w:sz w:val="32"/>
          <w:szCs w:val="32"/>
        </w:rPr>
      </w:pPr>
    </w:p>
    <w:p w14:paraId="2BACB3C9"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康复医疗中心是独立设置的为慢性病、老年病以及疾病治疗后恢复期、慢性期康复患者提供医学康复服务，促进功能恢复或改善，或为身体功能（包括精神功能）障碍人员提供以功能锻炼为主，辅以基础医疗措施的基本康复诊断评定、康复医疗和残疾预防等康复服务，协助患者尽早恢复自理能力、回归家庭和社会的医疗机构。</w:t>
      </w:r>
    </w:p>
    <w:p w14:paraId="1B79FA78"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康复医疗中心以接收经综合医院康复医学科或康复医院住院康复治疗后，病情处于稳定期或后遗症期，功能仍需要缓慢恢复或进一步稳定，虽不需要大量医疗护理照顾，但又不宜</w:t>
      </w:r>
      <w:proofErr w:type="gramStart"/>
      <w:r w:rsidRPr="0064030C">
        <w:rPr>
          <w:rFonts w:ascii="仿宋" w:eastAsia="仿宋" w:hAnsi="仿宋" w:hint="eastAsia"/>
          <w:sz w:val="32"/>
          <w:szCs w:val="32"/>
        </w:rPr>
        <w:t>直接回归</w:t>
      </w:r>
      <w:proofErr w:type="gramEnd"/>
      <w:r w:rsidRPr="0064030C">
        <w:rPr>
          <w:rFonts w:ascii="仿宋" w:eastAsia="仿宋" w:hAnsi="仿宋" w:hint="eastAsia"/>
          <w:sz w:val="32"/>
          <w:szCs w:val="32"/>
        </w:rPr>
        <w:t>家庭的患者为主。</w:t>
      </w:r>
    </w:p>
    <w:p w14:paraId="318A8168"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康复医疗中心不包括医疗机构内部设置的康复部门，也不包括以提供医疗康复为主的二、三级康复医院。</w:t>
      </w:r>
    </w:p>
    <w:p w14:paraId="299350A1" w14:textId="77777777" w:rsidR="0064030C" w:rsidRPr="0064030C" w:rsidRDefault="0064030C" w:rsidP="005825FC">
      <w:pPr>
        <w:pStyle w:val="2"/>
        <w:ind w:firstLine="640"/>
      </w:pPr>
      <w:r w:rsidRPr="0064030C">
        <w:rPr>
          <w:rFonts w:hint="eastAsia"/>
        </w:rPr>
        <w:t>一、床位设置</w:t>
      </w:r>
      <w:r w:rsidRPr="0064030C">
        <w:rPr>
          <w:rFonts w:hint="eastAsia"/>
        </w:rPr>
        <w:t xml:space="preserve"> </w:t>
      </w:r>
    </w:p>
    <w:p w14:paraId="13890A85"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提供住院康复医疗服务的，设置住院康复床位总数20张以上。</w:t>
      </w:r>
    </w:p>
    <w:p w14:paraId="0B6539DE"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不提供住院康复医疗服务的，可以不设住院康复病床。但应设置不少于10张的日间康复床。</w:t>
      </w:r>
    </w:p>
    <w:p w14:paraId="4569B58E" w14:textId="77777777" w:rsidR="0064030C" w:rsidRPr="0064030C" w:rsidRDefault="0064030C" w:rsidP="005825FC">
      <w:pPr>
        <w:pStyle w:val="2"/>
        <w:ind w:firstLine="640"/>
      </w:pPr>
      <w:r w:rsidRPr="0064030C">
        <w:rPr>
          <w:rFonts w:hint="eastAsia"/>
        </w:rPr>
        <w:t>二、专业设置</w:t>
      </w:r>
    </w:p>
    <w:p w14:paraId="0366D7C0"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（一）能够开展以功能促进及残疾评定为目的的功能评测项目，如运动功能、感觉功能、言语功能、认知功能、情</w:t>
      </w:r>
      <w:r w:rsidRPr="0064030C">
        <w:rPr>
          <w:rFonts w:ascii="仿宋" w:eastAsia="仿宋" w:hAnsi="仿宋" w:hint="eastAsia"/>
          <w:sz w:val="32"/>
          <w:szCs w:val="32"/>
        </w:rPr>
        <w:lastRenderedPageBreak/>
        <w:t>感-心理-精神功能、吞咽功能、二便控制功能、儿童康复功能评定，日常生活活动能力评定，个体活动能力和社会参与能力评定，生活质量评定等。</w:t>
      </w:r>
    </w:p>
    <w:p w14:paraId="1B6FA3BD"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（二）能够开展脑损伤（如脑卒中、脑外伤、小儿脑瘫等）、脊柱脊髓损伤、周围神经损伤等神经系统疾患的康复医疗；骨折-脱位、截肢、髋-膝关节置换术后、运动</w:t>
      </w:r>
      <w:proofErr w:type="gramStart"/>
      <w:r w:rsidRPr="0064030C">
        <w:rPr>
          <w:rFonts w:ascii="仿宋" w:eastAsia="仿宋" w:hAnsi="仿宋" w:hint="eastAsia"/>
          <w:sz w:val="32"/>
          <w:szCs w:val="32"/>
        </w:rPr>
        <w:t>损伤等骨</w:t>
      </w:r>
      <w:proofErr w:type="gramEnd"/>
      <w:r w:rsidRPr="0064030C">
        <w:rPr>
          <w:rFonts w:ascii="仿宋" w:eastAsia="仿宋" w:hAnsi="仿宋" w:hint="eastAsia"/>
          <w:sz w:val="32"/>
          <w:szCs w:val="32"/>
        </w:rPr>
        <w:t>-关节系统疾患或损伤的康复医疗；慢性疼痛的康复医疗；儿童康复医疗；老年康复医疗；肿瘤康复医疗；中医康复治疗（包括针灸、推拿、拔罐、中药熏洗治疗等）以及一些明显功能障碍（如下肢深静脉血栓形成、压疮、肌挛缩、关节挛缩、异位骨化、神经源性膀胱和肠道等）稳定期或后遗症期的康复处理等专业中的一种或多种康复医疗服务，并能够开展与所提供康复服务相关的急救医疗措施。</w:t>
      </w:r>
    </w:p>
    <w:p w14:paraId="24E94BF9"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能够开展物理治疗（包括运动治疗，如主动运动训练、被动运动训练、辅助用具训练等；物理因子治疗，如电疗、热疗、冷疗、磁疗、光疗、超声治疗、力学疗法、生物反馈治疗等）、作业治疗（包括日常生活活动训练、职业活动训练、教育活动训练、娱乐-休闲活动训练、认知-行为作业训练、家庭生活训练、人际交往训练、主要生活领域训练、社会-社区-居民生活训练、社会适应性训练等）、言语治疗（包括失语症治疗、构音障</w:t>
      </w:r>
      <w:proofErr w:type="gramStart"/>
      <w:r w:rsidRPr="0064030C">
        <w:rPr>
          <w:rFonts w:ascii="仿宋" w:eastAsia="仿宋" w:hAnsi="仿宋" w:hint="eastAsia"/>
          <w:sz w:val="32"/>
          <w:szCs w:val="32"/>
        </w:rPr>
        <w:t>碍</w:t>
      </w:r>
      <w:proofErr w:type="gramEnd"/>
      <w:r w:rsidRPr="0064030C">
        <w:rPr>
          <w:rFonts w:ascii="仿宋" w:eastAsia="仿宋" w:hAnsi="仿宋" w:hint="eastAsia"/>
          <w:sz w:val="32"/>
          <w:szCs w:val="32"/>
        </w:rPr>
        <w:t>治疗、语言发育迟缓治疗等）和康复辅具应用（包括假肢-矫形器、轮椅、自助具、智能辅助装置等）。</w:t>
      </w:r>
    </w:p>
    <w:p w14:paraId="25145FC8"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lastRenderedPageBreak/>
        <w:t>（四）设置康复床位超过30张的康复医疗中心，可提供亚专科康复服务。设置康复住院床位和只设置门诊康复医疗床位的康复医疗中心，均可提供日间综合性康复医疗服务和家庭康复医疗指导。</w:t>
      </w:r>
    </w:p>
    <w:p w14:paraId="19AB4AB5"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（五）能够提供满足所开展康复医疗服务需要的医学影像、医学检验、药事、营养和消毒供应等保障服务。其中，医学影像、医学检验和消毒供应服务等项目可由第三</w:t>
      </w:r>
      <w:proofErr w:type="gramStart"/>
      <w:r w:rsidRPr="0064030C">
        <w:rPr>
          <w:rFonts w:ascii="仿宋" w:eastAsia="仿宋" w:hAnsi="仿宋" w:hint="eastAsia"/>
          <w:sz w:val="32"/>
          <w:szCs w:val="32"/>
        </w:rPr>
        <w:t>方专业</w:t>
      </w:r>
      <w:proofErr w:type="gramEnd"/>
      <w:r w:rsidRPr="0064030C">
        <w:rPr>
          <w:rFonts w:ascii="仿宋" w:eastAsia="仿宋" w:hAnsi="仿宋" w:hint="eastAsia"/>
          <w:sz w:val="32"/>
          <w:szCs w:val="32"/>
        </w:rPr>
        <w:t>机构提供。</w:t>
      </w:r>
    </w:p>
    <w:p w14:paraId="5B5DCD6E" w14:textId="77777777" w:rsidR="0064030C" w:rsidRPr="0064030C" w:rsidRDefault="0064030C" w:rsidP="005825FC">
      <w:pPr>
        <w:pStyle w:val="2"/>
        <w:ind w:firstLine="640"/>
      </w:pPr>
      <w:r w:rsidRPr="0064030C">
        <w:rPr>
          <w:rFonts w:hint="eastAsia"/>
        </w:rPr>
        <w:t>三、人员配置</w:t>
      </w:r>
    </w:p>
    <w:p w14:paraId="389EE055"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（一）设置住院康复床位的，应按每床至少配备0.5人的标准配备卫生专业技术人员，其中医师、康复治疗师和护士比例不低于1:2:3。</w:t>
      </w:r>
    </w:p>
    <w:p w14:paraId="421101E2"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未设置住院床位的，至少应配备5名卫生专业技术人员，其中医师不少于1名，康复治疗师不少于2名。</w:t>
      </w:r>
    </w:p>
    <w:p w14:paraId="21820F40"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护理员的数量，由康复医疗中心据实际工作需要确定。</w:t>
      </w:r>
    </w:p>
    <w:p w14:paraId="158FBD0E"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（二）提供两种或以上专业康复医疗服务的，每个专业至少应有1名康复医师或具有本专业技术任职资格的医师。 设置药剂、检验、辅助检查和消毒供应部门的，应当配备具有相应资质的卫生专业技术人员。</w:t>
      </w:r>
    </w:p>
    <w:p w14:paraId="46547B68"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非康复专业的临床或中医类别的医师、康复治疗师应具有6个月以上、护士应具有3个月以上在综合医疗机构康复部门或者二、三级康复医院从事康复治疗工作或接受培训的经历；技师应经过相关专业技术和管理培训并取得合</w:t>
      </w:r>
      <w:r w:rsidRPr="0064030C">
        <w:rPr>
          <w:rFonts w:ascii="仿宋" w:eastAsia="仿宋" w:hAnsi="仿宋" w:hint="eastAsia"/>
          <w:sz w:val="32"/>
          <w:szCs w:val="32"/>
        </w:rPr>
        <w:lastRenderedPageBreak/>
        <w:t>格证书；护理员应接受过医疗机构或专业机构的系统培训。</w:t>
      </w:r>
    </w:p>
    <w:p w14:paraId="320F1CE6"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（四）有条件的康复医疗中心应至少聘有1名全职或兼职精神心理专业人员，保证每周提供不少于1天的精神心理康复服务。</w:t>
      </w:r>
    </w:p>
    <w:p w14:paraId="08D46E69"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（五）所有医护人员、护理员须熟练掌握心肺复苏等急救操作。</w:t>
      </w:r>
    </w:p>
    <w:p w14:paraId="589C773A"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（六）配备质量安全和医院感染防控管理人员。</w:t>
      </w:r>
    </w:p>
    <w:p w14:paraId="0596D80C" w14:textId="77777777" w:rsidR="0064030C" w:rsidRPr="0064030C" w:rsidRDefault="0064030C" w:rsidP="005825FC">
      <w:pPr>
        <w:pStyle w:val="2"/>
        <w:ind w:firstLine="640"/>
      </w:pPr>
      <w:r w:rsidRPr="0064030C">
        <w:rPr>
          <w:rFonts w:hint="eastAsia"/>
        </w:rPr>
        <w:t>四、基本设施</w:t>
      </w:r>
    </w:p>
    <w:p w14:paraId="06EAEE06"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（一）康复医疗业务用房至少应当设有接诊接待（包括入院准备）、康复治疗、康复训练和生活辅助等功能区域。其中，康复训练区总面积不少于200平方米。提供住院康复医疗服务的，还应当设有住院康复病区。</w:t>
      </w:r>
    </w:p>
    <w:p w14:paraId="7DBA0F5A"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（二）设置住院康复床位的，每床建筑面积不少于50平方米。病室每床净使用面积不少于6平方米，床间距不少于1.2米。</w:t>
      </w:r>
    </w:p>
    <w:p w14:paraId="65EBF238"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未设置住院康复床位的，康复医疗业务用房建筑面积不少于500平方米。</w:t>
      </w:r>
    </w:p>
    <w:p w14:paraId="27B8385E"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（三）整体建筑设施执行国家无障碍设计相关标准，并符合消防、安全保卫、应急疏散和防跌倒、防坠床、防自残（自杀）、防走失、防伤人等功能要求。</w:t>
      </w:r>
    </w:p>
    <w:p w14:paraId="615748CF" w14:textId="77777777" w:rsidR="0064030C" w:rsidRPr="0064030C" w:rsidRDefault="0064030C" w:rsidP="005825FC">
      <w:pPr>
        <w:pStyle w:val="2"/>
        <w:ind w:firstLine="640"/>
      </w:pPr>
      <w:r w:rsidRPr="0064030C">
        <w:rPr>
          <w:rFonts w:hint="eastAsia"/>
        </w:rPr>
        <w:t>五、基本设备</w:t>
      </w:r>
    </w:p>
    <w:p w14:paraId="6C912528"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（一）常规设备：参照一级综合医院基本设备。</w:t>
      </w:r>
    </w:p>
    <w:p w14:paraId="174B6852"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（二）专科设备</w:t>
      </w:r>
    </w:p>
    <w:p w14:paraId="42EDBDC6"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lastRenderedPageBreak/>
        <w:t>根据所开展康复医疗服务的专业设置，配备满足开展业务需要的专科设备。</w:t>
      </w:r>
    </w:p>
    <w:p w14:paraId="3596204F"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1.康复评定：根据所提供康复功能评定，配备相应的运动功能评定、平衡功能评定、认知言语评定和作业评定等设备。</w:t>
      </w:r>
    </w:p>
    <w:p w14:paraId="5B624632"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2.运动治疗：至少配备训练用垫、肋木、姿势矫正镜、平行杠、楔形板、轮椅、训练用棍、砂袋和哑铃、墙拉力器、肌力训练设备、前臂旋转训练器、滑轮吊环、电动起立床、功率车、治疗床（</w:t>
      </w:r>
      <w:proofErr w:type="gramStart"/>
      <w:r w:rsidRPr="0064030C">
        <w:rPr>
          <w:rFonts w:ascii="仿宋" w:eastAsia="仿宋" w:hAnsi="仿宋" w:hint="eastAsia"/>
          <w:sz w:val="32"/>
          <w:szCs w:val="32"/>
        </w:rPr>
        <w:t>含网架</w:t>
      </w:r>
      <w:proofErr w:type="gramEnd"/>
      <w:r w:rsidRPr="0064030C">
        <w:rPr>
          <w:rFonts w:ascii="仿宋" w:eastAsia="仿宋" w:hAnsi="仿宋" w:hint="eastAsia"/>
          <w:sz w:val="32"/>
          <w:szCs w:val="32"/>
        </w:rPr>
        <w:t>）、训练用阶梯、训练用球、踏步器、助行器、平衡训练设备、运动控制能力训练设备、功能性电刺激设备、儿童运动训练器材等。</w:t>
      </w:r>
    </w:p>
    <w:p w14:paraId="642BE1A6"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3.物理因子治疗：至少配备电疗、光疗、超声波治疗、传导热治疗、冷疗、功能性牵引治疗等设备。</w:t>
      </w:r>
    </w:p>
    <w:p w14:paraId="027C9651"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4.作业治疗：至少配备日常生活活动作业、手功能作业训练、模拟职业作业等设备。</w:t>
      </w:r>
    </w:p>
    <w:p w14:paraId="009F6251"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5.中医康复治疗：至少配备针灸、火罐、中药药浴、中药熏蒸等设备。</w:t>
      </w:r>
    </w:p>
    <w:p w14:paraId="7D8B7C70"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（三）信息化设备：配置具备信息报送、传输和自动化办公功能的网络计算机等设备，配备与功能相适应的信息管理系统，保证医疗信息化建设符合国家与所在区域相关要求。</w:t>
      </w:r>
    </w:p>
    <w:p w14:paraId="6B31E2AB"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（四）病房</w:t>
      </w:r>
      <w:proofErr w:type="gramStart"/>
      <w:r w:rsidRPr="0064030C">
        <w:rPr>
          <w:rFonts w:ascii="仿宋" w:eastAsia="仿宋" w:hAnsi="仿宋" w:hint="eastAsia"/>
          <w:sz w:val="32"/>
          <w:szCs w:val="32"/>
        </w:rPr>
        <w:t>床单元基本</w:t>
      </w:r>
      <w:proofErr w:type="gramEnd"/>
      <w:r w:rsidRPr="0064030C">
        <w:rPr>
          <w:rFonts w:ascii="仿宋" w:eastAsia="仿宋" w:hAnsi="仿宋" w:hint="eastAsia"/>
          <w:sz w:val="32"/>
          <w:szCs w:val="32"/>
        </w:rPr>
        <w:t>装备同一级综合医院。</w:t>
      </w:r>
    </w:p>
    <w:p w14:paraId="73D1AF3B"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（五）有能满足诊疗业务需要的其他设备。</w:t>
      </w:r>
    </w:p>
    <w:p w14:paraId="4E3C670A" w14:textId="77777777" w:rsidR="0064030C" w:rsidRPr="0064030C" w:rsidRDefault="0064030C" w:rsidP="005825FC">
      <w:pPr>
        <w:pStyle w:val="2"/>
        <w:ind w:firstLine="640"/>
      </w:pPr>
      <w:r w:rsidRPr="0064030C">
        <w:rPr>
          <w:rFonts w:hint="eastAsia"/>
        </w:rPr>
        <w:lastRenderedPageBreak/>
        <w:t>六、管理</w:t>
      </w:r>
    </w:p>
    <w:p w14:paraId="7E49C72A" w14:textId="77777777" w:rsid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 xml:space="preserve">建立医疗质量管理体系，制定各项规章制度、人员岗位职责，施行由国家发布或认可的诊疗技术规范和操作规程。规章制度至少包括患者登记制度、医疗文书管理制度、患者安全制度、患者抢救与转诊制度、患者隐私保护制度、医疗服务标准、住院康复管理制度、质量管理与控制制度、信息管理制度、设施与设备管理制度、药品耗材管理制度、医院感染防控管理制度、医疗废物处置管理制度、医务人员职业安全防护管理制度、停电停水等突发事件的应急预案以及消防制度。工作人员必须参加各项规章制度、岗位职责、流程规范的学习和培训，并有记录。 </w:t>
      </w:r>
    </w:p>
    <w:p w14:paraId="6F6AA2F8" w14:textId="77777777" w:rsidR="005825FC" w:rsidRDefault="005825FC" w:rsidP="005825FC">
      <w:pPr>
        <w:spacing w:line="600" w:lineRule="exact"/>
        <w:ind w:firstLineChars="200" w:firstLine="640"/>
        <w:rPr>
          <w:rFonts w:ascii="仿宋" w:eastAsia="仿宋" w:hAnsi="仿宋"/>
          <w:sz w:val="32"/>
          <w:szCs w:val="32"/>
        </w:rPr>
      </w:pPr>
    </w:p>
    <w:p w14:paraId="68FB0917" w14:textId="77777777" w:rsidR="005825FC" w:rsidRDefault="005825FC" w:rsidP="005825FC">
      <w:pPr>
        <w:spacing w:line="600" w:lineRule="exact"/>
        <w:ind w:firstLineChars="200" w:firstLine="640"/>
        <w:rPr>
          <w:rFonts w:ascii="仿宋" w:eastAsia="仿宋" w:hAnsi="仿宋"/>
          <w:sz w:val="32"/>
          <w:szCs w:val="32"/>
        </w:rPr>
      </w:pPr>
    </w:p>
    <w:p w14:paraId="0198A115" w14:textId="77777777" w:rsidR="005825FC" w:rsidRDefault="005825FC" w:rsidP="005825FC">
      <w:pPr>
        <w:spacing w:line="600" w:lineRule="exact"/>
        <w:ind w:firstLineChars="200" w:firstLine="640"/>
        <w:rPr>
          <w:rFonts w:ascii="仿宋" w:eastAsia="仿宋" w:hAnsi="仿宋"/>
          <w:sz w:val="32"/>
          <w:szCs w:val="32"/>
        </w:rPr>
      </w:pPr>
    </w:p>
    <w:p w14:paraId="5768616B" w14:textId="77777777" w:rsidR="005825FC" w:rsidRDefault="005825FC" w:rsidP="005825FC">
      <w:pPr>
        <w:spacing w:line="600" w:lineRule="exact"/>
        <w:ind w:firstLineChars="200" w:firstLine="640"/>
        <w:rPr>
          <w:rFonts w:ascii="仿宋" w:eastAsia="仿宋" w:hAnsi="仿宋"/>
          <w:sz w:val="32"/>
          <w:szCs w:val="32"/>
        </w:rPr>
      </w:pPr>
    </w:p>
    <w:p w14:paraId="5A6E27F4" w14:textId="77777777" w:rsidR="005825FC" w:rsidRDefault="005825FC" w:rsidP="005825FC">
      <w:pPr>
        <w:spacing w:line="600" w:lineRule="exact"/>
        <w:ind w:firstLineChars="200" w:firstLine="640"/>
        <w:rPr>
          <w:rFonts w:ascii="仿宋" w:eastAsia="仿宋" w:hAnsi="仿宋"/>
          <w:sz w:val="32"/>
          <w:szCs w:val="32"/>
        </w:rPr>
      </w:pPr>
    </w:p>
    <w:p w14:paraId="4EFF9807" w14:textId="77777777" w:rsidR="005825FC" w:rsidRDefault="005825FC" w:rsidP="005825FC">
      <w:pPr>
        <w:spacing w:line="600" w:lineRule="exact"/>
        <w:ind w:firstLineChars="200" w:firstLine="640"/>
        <w:rPr>
          <w:rFonts w:ascii="仿宋" w:eastAsia="仿宋" w:hAnsi="仿宋"/>
          <w:sz w:val="32"/>
          <w:szCs w:val="32"/>
        </w:rPr>
      </w:pPr>
    </w:p>
    <w:p w14:paraId="3E781CF5" w14:textId="77777777" w:rsidR="005825FC" w:rsidRDefault="005825FC" w:rsidP="005825FC">
      <w:pPr>
        <w:spacing w:line="600" w:lineRule="exact"/>
        <w:ind w:firstLineChars="200" w:firstLine="640"/>
        <w:rPr>
          <w:rFonts w:ascii="仿宋" w:eastAsia="仿宋" w:hAnsi="仿宋"/>
          <w:sz w:val="32"/>
          <w:szCs w:val="32"/>
        </w:rPr>
      </w:pPr>
    </w:p>
    <w:p w14:paraId="20FBC9BC" w14:textId="77777777" w:rsidR="005825FC" w:rsidRDefault="005825FC" w:rsidP="005825FC">
      <w:pPr>
        <w:spacing w:line="600" w:lineRule="exact"/>
        <w:ind w:firstLineChars="200" w:firstLine="640"/>
        <w:rPr>
          <w:rFonts w:ascii="仿宋" w:eastAsia="仿宋" w:hAnsi="仿宋"/>
          <w:sz w:val="32"/>
          <w:szCs w:val="32"/>
        </w:rPr>
      </w:pPr>
    </w:p>
    <w:p w14:paraId="7676E5E5" w14:textId="77777777" w:rsidR="005825FC" w:rsidRDefault="005825FC" w:rsidP="005825FC">
      <w:pPr>
        <w:spacing w:line="600" w:lineRule="exact"/>
        <w:ind w:firstLineChars="200" w:firstLine="640"/>
        <w:rPr>
          <w:rFonts w:ascii="仿宋" w:eastAsia="仿宋" w:hAnsi="仿宋"/>
          <w:sz w:val="32"/>
          <w:szCs w:val="32"/>
        </w:rPr>
      </w:pPr>
    </w:p>
    <w:p w14:paraId="4A5E6FA9" w14:textId="77777777" w:rsidR="005825FC" w:rsidRDefault="005825FC" w:rsidP="005825FC">
      <w:pPr>
        <w:spacing w:line="600" w:lineRule="exact"/>
        <w:ind w:firstLineChars="200" w:firstLine="640"/>
        <w:rPr>
          <w:rFonts w:ascii="仿宋" w:eastAsia="仿宋" w:hAnsi="仿宋"/>
          <w:sz w:val="32"/>
          <w:szCs w:val="32"/>
        </w:rPr>
      </w:pPr>
    </w:p>
    <w:p w14:paraId="23EE8EC6" w14:textId="77777777" w:rsidR="005825FC" w:rsidRDefault="005825FC" w:rsidP="005825FC">
      <w:pPr>
        <w:spacing w:line="600" w:lineRule="exact"/>
        <w:ind w:firstLineChars="200" w:firstLine="640"/>
        <w:rPr>
          <w:rFonts w:ascii="仿宋" w:eastAsia="仿宋" w:hAnsi="仿宋"/>
          <w:sz w:val="32"/>
          <w:szCs w:val="32"/>
        </w:rPr>
      </w:pPr>
    </w:p>
    <w:p w14:paraId="11E7F662" w14:textId="77777777" w:rsidR="005825FC" w:rsidRDefault="005825FC" w:rsidP="005825FC">
      <w:pPr>
        <w:spacing w:line="600" w:lineRule="exact"/>
        <w:ind w:firstLineChars="200" w:firstLine="640"/>
        <w:rPr>
          <w:rFonts w:ascii="仿宋" w:eastAsia="仿宋" w:hAnsi="仿宋"/>
          <w:sz w:val="32"/>
          <w:szCs w:val="32"/>
        </w:rPr>
      </w:pPr>
    </w:p>
    <w:p w14:paraId="0AE3C6C7" w14:textId="77777777" w:rsidR="005825FC" w:rsidRDefault="005825FC" w:rsidP="005825FC">
      <w:pPr>
        <w:spacing w:line="600" w:lineRule="exact"/>
        <w:ind w:firstLineChars="200" w:firstLine="640"/>
        <w:rPr>
          <w:rFonts w:ascii="仿宋" w:eastAsia="仿宋" w:hAnsi="仿宋"/>
          <w:sz w:val="32"/>
          <w:szCs w:val="32"/>
        </w:rPr>
      </w:pPr>
    </w:p>
    <w:p w14:paraId="5F4D641B" w14:textId="77777777" w:rsidR="005825FC" w:rsidRPr="0064030C" w:rsidRDefault="005825FC" w:rsidP="005825FC">
      <w:pPr>
        <w:spacing w:line="600" w:lineRule="exact"/>
        <w:ind w:firstLineChars="200" w:firstLine="640"/>
        <w:rPr>
          <w:rFonts w:ascii="仿宋" w:eastAsia="仿宋" w:hAnsi="仿宋"/>
          <w:sz w:val="32"/>
          <w:szCs w:val="32"/>
        </w:rPr>
      </w:pPr>
    </w:p>
    <w:p w14:paraId="37065945" w14:textId="77777777" w:rsidR="0064030C" w:rsidRPr="0064030C" w:rsidRDefault="0064030C" w:rsidP="005825FC">
      <w:pPr>
        <w:pStyle w:val="1"/>
      </w:pPr>
      <w:r w:rsidRPr="0064030C">
        <w:rPr>
          <w:rFonts w:hint="eastAsia"/>
        </w:rPr>
        <w:t>康复医疗中心管理规范（试行）</w:t>
      </w:r>
    </w:p>
    <w:p w14:paraId="099B7068" w14:textId="77777777" w:rsidR="0064030C" w:rsidRPr="0064030C" w:rsidRDefault="0064030C" w:rsidP="005825FC">
      <w:pPr>
        <w:spacing w:line="600" w:lineRule="exact"/>
        <w:rPr>
          <w:rFonts w:ascii="仿宋" w:eastAsia="仿宋" w:hAnsi="仿宋"/>
          <w:sz w:val="32"/>
          <w:szCs w:val="32"/>
        </w:rPr>
      </w:pPr>
    </w:p>
    <w:p w14:paraId="2B33EC12"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为规范康复医疗中心的管理，提高康复医疗服务水平，保障康复医疗服务质量与安全，根据《中华人民共和国执业医师法》、《医疗机构管理条例》、《护士条例》和《医院感染管理办法》等有关要求，制定本规范。本规范适用于独立设置的开展康复医疗服务的康复医疗中心。</w:t>
      </w:r>
    </w:p>
    <w:p w14:paraId="01F4416A" w14:textId="77777777" w:rsidR="0064030C" w:rsidRPr="0064030C" w:rsidRDefault="0064030C" w:rsidP="005825FC">
      <w:pPr>
        <w:pStyle w:val="2"/>
        <w:ind w:firstLine="640"/>
      </w:pPr>
      <w:r w:rsidRPr="0064030C">
        <w:rPr>
          <w:rFonts w:hint="eastAsia"/>
        </w:rPr>
        <w:t>一、机构管理</w:t>
      </w:r>
    </w:p>
    <w:p w14:paraId="127E2EF1"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康复医疗中心应当制定并落实管理规章制度，执行国家颁布或者认可的技术规范和操作规程，明确工作人员岗位职责，严格落实消防、安全保卫、应急疏散、防跌倒、防坠床、防自残（自杀）、防走失、防伤人和医院感染防控等措施，保障康复医疗服务安全、有效地开展。</w:t>
      </w:r>
    </w:p>
    <w:p w14:paraId="0DDB8635"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康复医疗中心应当设置独立部门或配备专职人员负责质量安全管理与控制工作，认真履行对规章制度、技术规范、操作规程的落实情况以及服务质量、安全管理进行指导检查、质量控制和内部监督的职责；对日常运行管理与业务开展过程中的风险因素进行监测、分析并实施有效干预管理的职责；落实医院感染防控、医疗废物规范处置的职责；对工作人员职业安全防护和健康管理提供指导的职责；对康复医疗专业文书、档案和数据信息等资料的书写、保存、使</w:t>
      </w:r>
      <w:r w:rsidRPr="0064030C">
        <w:rPr>
          <w:rFonts w:ascii="仿宋" w:eastAsia="仿宋" w:hAnsi="仿宋" w:hint="eastAsia"/>
          <w:sz w:val="32"/>
          <w:szCs w:val="32"/>
        </w:rPr>
        <w:lastRenderedPageBreak/>
        <w:t>用等管理进行指导和检查的职责等。</w:t>
      </w:r>
    </w:p>
    <w:p w14:paraId="39B861A4"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（三）按照相关规定做好内部质量、安全、服务、技术、财务、治安和后勤保障等方面的管理。</w:t>
      </w:r>
    </w:p>
    <w:p w14:paraId="7186A7DE"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（四）加强与社区康复、社区卫生服务中心（站）、乡镇卫生院等基层康复与医疗卫生机构的合作，并加强与上级康复医疗机构的协作，将康复医疗中心纳入</w:t>
      </w:r>
      <w:proofErr w:type="gramStart"/>
      <w:r w:rsidRPr="0064030C">
        <w:rPr>
          <w:rFonts w:ascii="仿宋" w:eastAsia="仿宋" w:hAnsi="仿宋" w:hint="eastAsia"/>
          <w:sz w:val="32"/>
          <w:szCs w:val="32"/>
        </w:rPr>
        <w:t>医</w:t>
      </w:r>
      <w:proofErr w:type="gramEnd"/>
      <w:r w:rsidRPr="0064030C">
        <w:rPr>
          <w:rFonts w:ascii="仿宋" w:eastAsia="仿宋" w:hAnsi="仿宋" w:hint="eastAsia"/>
          <w:sz w:val="32"/>
          <w:szCs w:val="32"/>
        </w:rPr>
        <w:t>联体建设与管理。</w:t>
      </w:r>
    </w:p>
    <w:p w14:paraId="55E2E0F0" w14:textId="77777777" w:rsidR="0064030C" w:rsidRPr="0064030C" w:rsidRDefault="0064030C" w:rsidP="005825FC">
      <w:pPr>
        <w:pStyle w:val="2"/>
        <w:ind w:firstLine="640"/>
      </w:pPr>
      <w:r w:rsidRPr="0064030C">
        <w:rPr>
          <w:rFonts w:hint="eastAsia"/>
        </w:rPr>
        <w:t>二、质量管理</w:t>
      </w:r>
    </w:p>
    <w:p w14:paraId="7BDC499A"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康复医疗中心应当按照以下要求开展质量管理工作：</w:t>
      </w:r>
    </w:p>
    <w:p w14:paraId="4D0080CC"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（一）卫生专业技术人员配置符合《康复医疗中心基本标准》的规定。</w:t>
      </w:r>
    </w:p>
    <w:p w14:paraId="2759E2A9"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（二）按照国家发布或认可的诊疗技术规范和操作规程等有关要求，以实现服务质量的可持续改进和提高为目标，健全并遵守各项技术规范、服务标准和流程。</w:t>
      </w:r>
    </w:p>
    <w:p w14:paraId="3E592AFC"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建立并实施服务质量管理体系，严格实施内部质量管理与控制，并接受卫生计生行政部门或者质控中心开展的质量管理与控制。与上级医疗、预防、保健机构建立有效协作机制，遇有需要救治的情形能够及时转至相关机构。</w:t>
      </w:r>
    </w:p>
    <w:p w14:paraId="7DD2EB39"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（四）建立患者信息登记、文书管理制度，相关信息能够记入居民电子健康档案。保证信息的真实性、完整性、及时性。</w:t>
      </w:r>
    </w:p>
    <w:p w14:paraId="1F96D635"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（五）建立良好沟通机制，保障患者的知情同意权，维护其合法权益，并积极开展康复科普、康复教育。</w:t>
      </w:r>
    </w:p>
    <w:p w14:paraId="78A46353"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lastRenderedPageBreak/>
        <w:t>（六）严格按照有关规定与要求，规范使用和管理康复、治疗、护理等设备、耗材、消毒药械和用品。</w:t>
      </w:r>
    </w:p>
    <w:p w14:paraId="55837092" w14:textId="77777777" w:rsidR="0064030C" w:rsidRPr="0064030C" w:rsidRDefault="0064030C" w:rsidP="005825FC">
      <w:pPr>
        <w:pStyle w:val="2"/>
        <w:ind w:firstLine="640"/>
      </w:pPr>
      <w:r w:rsidRPr="0064030C">
        <w:rPr>
          <w:rFonts w:hint="eastAsia"/>
        </w:rPr>
        <w:t>三、安全管理</w:t>
      </w:r>
    </w:p>
    <w:p w14:paraId="2E826FF9"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康复医疗中心应当按照以下要求加强安全与医院感染防控工作：</w:t>
      </w:r>
    </w:p>
    <w:p w14:paraId="5D0E829D"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（一）认真执行医院感染管理有关的制度及要求，健全、完善符合本机构实际的安全与医院感染防控规章制度和工作规范并严格落实。</w:t>
      </w:r>
    </w:p>
    <w:p w14:paraId="10B5B51A"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建筑布局应当符合无障碍要求，满足环境卫生学和医院感染防控需要，布局流程、功能分区合理，标识清楚，消防、安全保卫、应急疏散、防跌倒、防坠床、防自残（自杀）、防走失、防伤人和医院感染防控等安全设施完善。</w:t>
      </w:r>
    </w:p>
    <w:p w14:paraId="25F167C9"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（三）具有完善且可执行的应急预案，定期进行应急处理能力培训和演练。应急机制在遇有紧急医疗救援或突发意外事件时能够及时启动、有效实施，最大限度地保障人员安全。</w:t>
      </w:r>
    </w:p>
    <w:p w14:paraId="39274C7B"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（四）严格按照《传染病防治法》、《传染病信息报告管理规范》等要求，</w:t>
      </w:r>
      <w:proofErr w:type="gramStart"/>
      <w:r w:rsidRPr="0064030C">
        <w:rPr>
          <w:rFonts w:ascii="仿宋" w:eastAsia="仿宋" w:hAnsi="仿宋" w:hint="eastAsia"/>
          <w:sz w:val="32"/>
          <w:szCs w:val="32"/>
        </w:rPr>
        <w:t>向疾病</w:t>
      </w:r>
      <w:proofErr w:type="gramEnd"/>
      <w:r w:rsidRPr="0064030C">
        <w:rPr>
          <w:rFonts w:ascii="仿宋" w:eastAsia="仿宋" w:hAnsi="仿宋" w:hint="eastAsia"/>
          <w:sz w:val="32"/>
          <w:szCs w:val="32"/>
        </w:rPr>
        <w:t>预防控制机构报告传染病确诊或疑似病例，并做好传染病控制工作。发生感染性疾病的疑似暴发、聚集和流行时，应当按照《医院感染管理办法》及有关规定进行报告。严格按照分类管理原则和相关规定妥善处理医疗废弃物。</w:t>
      </w:r>
    </w:p>
    <w:p w14:paraId="33ADE8F2" w14:textId="77777777" w:rsidR="0064030C" w:rsidRPr="0064030C" w:rsidRDefault="0064030C" w:rsidP="005825FC">
      <w:pPr>
        <w:pStyle w:val="2"/>
        <w:ind w:firstLine="640"/>
      </w:pPr>
      <w:r w:rsidRPr="0064030C">
        <w:rPr>
          <w:rFonts w:hint="eastAsia"/>
        </w:rPr>
        <w:lastRenderedPageBreak/>
        <w:t>四、监督</w:t>
      </w:r>
      <w:r w:rsidR="00BF6A5E">
        <w:rPr>
          <w:rFonts w:hint="eastAsia"/>
        </w:rPr>
        <w:t>与</w:t>
      </w:r>
      <w:r w:rsidRPr="0064030C">
        <w:rPr>
          <w:rFonts w:hint="eastAsia"/>
        </w:rPr>
        <w:t>管理</w:t>
      </w:r>
    </w:p>
    <w:p w14:paraId="31CE52B9"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（一）各级卫生计生行政部门应当加强对辖区内康复医疗中心的监督管理，卫生计生监督机构每年现场监督检查不少于一次，发现存在质量问题或者安全隐患时,应当责令其立即整改。</w:t>
      </w:r>
    </w:p>
    <w:p w14:paraId="53484FA2"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（二）各级卫生计生行政部门履行监督检查职责时，有权釆取下列措施：</w:t>
      </w:r>
    </w:p>
    <w:p w14:paraId="1823DE2F"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1.对康复医疗中心进行现场检查，了解情况，调查取证；</w:t>
      </w:r>
    </w:p>
    <w:p w14:paraId="330F6CDE"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2.查阅或者复制质量和安全管理的有关资料，釆集、封存样品；</w:t>
      </w:r>
    </w:p>
    <w:p w14:paraId="71D05889"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3.责令违反本规范及有关规定的康复医疗中心停止违法违规行为；</w:t>
      </w:r>
    </w:p>
    <w:p w14:paraId="60E18271"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4.对违反本规范及有关规定的行为进行处理。</w:t>
      </w:r>
    </w:p>
    <w:p w14:paraId="465620DC"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（三）康复医疗中心出现以下情形的，卫生计生行政部门应当视情节依法依规处理，造成严重后果涉嫌犯罪的，应依法追究刑事责任：</w:t>
      </w:r>
    </w:p>
    <w:p w14:paraId="713782C4"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1.使用非专业技术人员从事须经执业注册方能开展的专业活动的；</w:t>
      </w:r>
    </w:p>
    <w:p w14:paraId="79A09A27"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2.出现重大责任事故的；</w:t>
      </w:r>
    </w:p>
    <w:p w14:paraId="2146BB3D"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3.未参加卫生计生行政部门或质控中心实施的医疗质量、医疗安全管理与控制工作的，拒绝接受卫生计生行政部门和</w:t>
      </w:r>
      <w:proofErr w:type="gramStart"/>
      <w:r w:rsidRPr="0064030C">
        <w:rPr>
          <w:rFonts w:ascii="仿宋" w:eastAsia="仿宋" w:hAnsi="仿宋" w:hint="eastAsia"/>
          <w:sz w:val="32"/>
          <w:szCs w:val="32"/>
        </w:rPr>
        <w:t>质控</w:t>
      </w:r>
      <w:proofErr w:type="gramEnd"/>
      <w:r w:rsidRPr="0064030C">
        <w:rPr>
          <w:rFonts w:ascii="仿宋" w:eastAsia="仿宋" w:hAnsi="仿宋" w:hint="eastAsia"/>
          <w:sz w:val="32"/>
          <w:szCs w:val="32"/>
        </w:rPr>
        <w:t>中心的业务指导与监管的；或者质量评价连续两次以上不合格，经整改后仍不合格的；</w:t>
      </w:r>
    </w:p>
    <w:p w14:paraId="3189CA62" w14:textId="77777777" w:rsid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lastRenderedPageBreak/>
        <w:t xml:space="preserve">4.其他违反《医疗机构管理条例》及其实施细则的情形。 </w:t>
      </w:r>
    </w:p>
    <w:p w14:paraId="0E25E66C" w14:textId="77777777" w:rsidR="005825FC" w:rsidRDefault="005825FC" w:rsidP="005825FC">
      <w:pPr>
        <w:spacing w:line="600" w:lineRule="exact"/>
        <w:ind w:firstLineChars="200" w:firstLine="640"/>
        <w:rPr>
          <w:rFonts w:ascii="仿宋" w:eastAsia="仿宋" w:hAnsi="仿宋"/>
          <w:sz w:val="32"/>
          <w:szCs w:val="32"/>
        </w:rPr>
      </w:pPr>
    </w:p>
    <w:p w14:paraId="5F058863" w14:textId="77777777" w:rsidR="005825FC" w:rsidRPr="0064030C" w:rsidRDefault="005825FC" w:rsidP="005825FC">
      <w:pPr>
        <w:spacing w:line="600" w:lineRule="exact"/>
        <w:ind w:firstLineChars="200" w:firstLine="640"/>
        <w:rPr>
          <w:rFonts w:ascii="仿宋" w:eastAsia="仿宋" w:hAnsi="仿宋"/>
          <w:sz w:val="32"/>
          <w:szCs w:val="32"/>
        </w:rPr>
      </w:pPr>
    </w:p>
    <w:p w14:paraId="724E1EEB" w14:textId="77777777" w:rsidR="0064030C" w:rsidRPr="0064030C" w:rsidRDefault="0064030C" w:rsidP="005825FC">
      <w:pPr>
        <w:pStyle w:val="1"/>
      </w:pPr>
      <w:r w:rsidRPr="0064030C">
        <w:rPr>
          <w:rFonts w:hint="eastAsia"/>
        </w:rPr>
        <w:t>护理中心基本标准（试行）</w:t>
      </w:r>
    </w:p>
    <w:p w14:paraId="3A051F39" w14:textId="77777777" w:rsidR="0064030C" w:rsidRPr="0064030C" w:rsidRDefault="0064030C" w:rsidP="005825FC">
      <w:pPr>
        <w:spacing w:line="600" w:lineRule="exact"/>
        <w:rPr>
          <w:rFonts w:ascii="仿宋" w:eastAsia="仿宋" w:hAnsi="仿宋"/>
          <w:sz w:val="32"/>
          <w:szCs w:val="32"/>
        </w:rPr>
      </w:pPr>
    </w:p>
    <w:p w14:paraId="718B9F4D"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护理中心是独立设置的为失能、失智或长期卧床人员提供以日常护理照顾为主，辅以简单医疗措施，提高患者生存质量为基本功能的专业医疗机构。</w:t>
      </w:r>
    </w:p>
    <w:p w14:paraId="146B45C3"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护理中心不含医院内设的护理单元，也不包括按照护理院、护理站标准设置的护理机构。</w:t>
      </w:r>
    </w:p>
    <w:p w14:paraId="725FF5D2" w14:textId="77777777" w:rsidR="0064030C" w:rsidRPr="0064030C" w:rsidRDefault="0064030C" w:rsidP="005825FC">
      <w:pPr>
        <w:pStyle w:val="2"/>
        <w:ind w:firstLine="640"/>
      </w:pPr>
      <w:r w:rsidRPr="0064030C">
        <w:rPr>
          <w:rFonts w:hint="eastAsia"/>
        </w:rPr>
        <w:t>一、床位设置</w:t>
      </w:r>
    </w:p>
    <w:p w14:paraId="66666B07"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护理床位总数20张以上。</w:t>
      </w:r>
    </w:p>
    <w:p w14:paraId="0224E18F" w14:textId="77777777" w:rsidR="0064030C" w:rsidRPr="0064030C" w:rsidRDefault="0064030C" w:rsidP="005825FC">
      <w:pPr>
        <w:pStyle w:val="2"/>
        <w:ind w:firstLine="640"/>
      </w:pPr>
      <w:r w:rsidRPr="0064030C">
        <w:rPr>
          <w:rFonts w:hint="eastAsia"/>
        </w:rPr>
        <w:t>二、专业设置</w:t>
      </w:r>
      <w:r w:rsidRPr="0064030C">
        <w:rPr>
          <w:rFonts w:hint="eastAsia"/>
        </w:rPr>
        <w:t xml:space="preserve"> </w:t>
      </w:r>
    </w:p>
    <w:p w14:paraId="5BEDE1A5"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（一）至少能够为年老体弱、失能失智和长期卧床人员提供普通内科诊疗、日常医疗照护、基础康复医疗等服务，具备条件的可提供</w:t>
      </w:r>
      <w:proofErr w:type="gramStart"/>
      <w:r w:rsidRPr="0064030C">
        <w:rPr>
          <w:rFonts w:ascii="仿宋" w:eastAsia="仿宋" w:hAnsi="仿宋" w:hint="eastAsia"/>
          <w:sz w:val="32"/>
          <w:szCs w:val="32"/>
        </w:rPr>
        <w:t>安宁疗护服务</w:t>
      </w:r>
      <w:proofErr w:type="gramEnd"/>
      <w:r w:rsidRPr="0064030C">
        <w:rPr>
          <w:rFonts w:ascii="仿宋" w:eastAsia="仿宋" w:hAnsi="仿宋" w:hint="eastAsia"/>
          <w:sz w:val="32"/>
          <w:szCs w:val="32"/>
        </w:rPr>
        <w:t>。</w:t>
      </w:r>
    </w:p>
    <w:p w14:paraId="4FF667B6"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（二）至少能够提供满足所开展医疗护理服务需要的医学影像、医学检验、药事、营养膳食和消毒供应等保障服务。其中，医学影像、医学检验和消毒供应服务项目等可由第三</w:t>
      </w:r>
      <w:proofErr w:type="gramStart"/>
      <w:r w:rsidRPr="0064030C">
        <w:rPr>
          <w:rFonts w:ascii="仿宋" w:eastAsia="仿宋" w:hAnsi="仿宋" w:hint="eastAsia"/>
          <w:sz w:val="32"/>
          <w:szCs w:val="32"/>
        </w:rPr>
        <w:t>方专业</w:t>
      </w:r>
      <w:proofErr w:type="gramEnd"/>
      <w:r w:rsidRPr="0064030C">
        <w:rPr>
          <w:rFonts w:ascii="仿宋" w:eastAsia="仿宋" w:hAnsi="仿宋" w:hint="eastAsia"/>
          <w:sz w:val="32"/>
          <w:szCs w:val="32"/>
        </w:rPr>
        <w:t>机构提供。</w:t>
      </w:r>
    </w:p>
    <w:p w14:paraId="3AF589C2" w14:textId="77777777" w:rsidR="0064030C" w:rsidRPr="0064030C" w:rsidRDefault="0064030C" w:rsidP="005825FC">
      <w:pPr>
        <w:pStyle w:val="2"/>
        <w:ind w:firstLine="640"/>
      </w:pPr>
      <w:r w:rsidRPr="0064030C">
        <w:rPr>
          <w:rFonts w:hint="eastAsia"/>
        </w:rPr>
        <w:t>三、人员配置</w:t>
      </w:r>
    </w:p>
    <w:p w14:paraId="78B2ACBE"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（一）至少应配备2名具有5年以上工作经验的执业医师，其中，至少有1名具有内科专业副高级及以上专业技术</w:t>
      </w:r>
      <w:r w:rsidRPr="0064030C">
        <w:rPr>
          <w:rFonts w:ascii="仿宋" w:eastAsia="仿宋" w:hAnsi="仿宋" w:hint="eastAsia"/>
          <w:sz w:val="32"/>
          <w:szCs w:val="32"/>
        </w:rPr>
        <w:lastRenderedPageBreak/>
        <w:t>任职资格的医师。</w:t>
      </w:r>
    </w:p>
    <w:p w14:paraId="7999E9FC"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中心应以保障患者安全为基本原则，根据接受护理人员健康状况和实际工作需要，配备相关专业医师或聘用多机构执业医师。应有神经内科、心血管内科、呼吸内科、肿瘤科、老年病和中医等相关专业的医师定期巡视查房，指导或协助处理相关医疗问题。</w:t>
      </w:r>
    </w:p>
    <w:p w14:paraId="20B25738"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（二）每床至少配备0.6名专职护理人员，其中护士与护理员的比例为1:3-4。</w:t>
      </w:r>
    </w:p>
    <w:p w14:paraId="74C8BDC2"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（三）至少配备1名具有主管护师及以上专业技术职务任职资格的护士。设置护理床位达到或超过30张的，至少应配备2名具有主管护师及以上专业技术职务任职资格的护士。</w:t>
      </w:r>
    </w:p>
    <w:p w14:paraId="5424A114"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若同时提供康复医疗服务，应根据所提供康复医疗服务的需要配备相应的康复医师和康复治疗师。</w:t>
      </w:r>
    </w:p>
    <w:p w14:paraId="1C4461CC"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（四）设置药剂、检验、辅助检查、营养膳食和消毒供应部门的，应当配备具有相应资质的卫生专业技术人员。</w:t>
      </w:r>
    </w:p>
    <w:p w14:paraId="0668874F"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（五）护理员应接受过医疗机构或专业机构的系统培训并取得培训合格证书。</w:t>
      </w:r>
    </w:p>
    <w:p w14:paraId="731B9E04"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（六）所有医护人员必须熟练掌握心肺复苏等急救操作。</w:t>
      </w:r>
    </w:p>
    <w:p w14:paraId="0589E1C3"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（七）有条件的可配备心理治疗师、心理咨询师。</w:t>
      </w:r>
    </w:p>
    <w:p w14:paraId="15A6B54F" w14:textId="77777777" w:rsidR="0064030C" w:rsidRPr="0064030C" w:rsidRDefault="0064030C" w:rsidP="005825FC">
      <w:pPr>
        <w:pStyle w:val="2"/>
        <w:ind w:firstLine="640"/>
      </w:pPr>
      <w:r w:rsidRPr="0064030C">
        <w:rPr>
          <w:rFonts w:hint="eastAsia"/>
        </w:rPr>
        <w:t>四、基本设施</w:t>
      </w:r>
    </w:p>
    <w:p w14:paraId="37864568"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（一）业务用房至少应设有接诊接待（包括入院准备）、医学诊疗、护理单元、公共活动和生活辅助等功能区域，提</w:t>
      </w:r>
      <w:r w:rsidRPr="0064030C">
        <w:rPr>
          <w:rFonts w:ascii="仿宋" w:eastAsia="仿宋" w:hAnsi="仿宋" w:hint="eastAsia"/>
          <w:sz w:val="32"/>
          <w:szCs w:val="32"/>
        </w:rPr>
        <w:lastRenderedPageBreak/>
        <w:t>供康复医疗服务的应设康复训练区。</w:t>
      </w:r>
    </w:p>
    <w:p w14:paraId="352178FB"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（二）根据患者的健康状况、自理能力和医疗服务需求等实际情况，合理划分护理单元。每个护理单元至少应设有患者居住室、护士站、治疗（配药）室和处置室，可选设康复治疗室。提供</w:t>
      </w:r>
      <w:proofErr w:type="gramStart"/>
      <w:r w:rsidRPr="0064030C">
        <w:rPr>
          <w:rFonts w:ascii="仿宋" w:eastAsia="仿宋" w:hAnsi="仿宋" w:hint="eastAsia"/>
          <w:sz w:val="32"/>
          <w:szCs w:val="32"/>
        </w:rPr>
        <w:t>安宁疗护服务</w:t>
      </w:r>
      <w:proofErr w:type="gramEnd"/>
      <w:r w:rsidRPr="0064030C">
        <w:rPr>
          <w:rFonts w:ascii="仿宋" w:eastAsia="仿宋" w:hAnsi="仿宋" w:hint="eastAsia"/>
          <w:sz w:val="32"/>
          <w:szCs w:val="32"/>
        </w:rPr>
        <w:t>的护理单元应设家属陪伴室（床）。</w:t>
      </w:r>
    </w:p>
    <w:p w14:paraId="602AF2A0"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（三）居住室每床净使用面积不少于5平方米，每床间距不少于1米。每室居住不超过4人为宜。</w:t>
      </w:r>
    </w:p>
    <w:p w14:paraId="6AAABBDD"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（四）居住</w:t>
      </w:r>
      <w:proofErr w:type="gramStart"/>
      <w:r w:rsidRPr="0064030C">
        <w:rPr>
          <w:rFonts w:ascii="仿宋" w:eastAsia="仿宋" w:hAnsi="仿宋" w:hint="eastAsia"/>
          <w:sz w:val="32"/>
          <w:szCs w:val="32"/>
        </w:rPr>
        <w:t>室应当</w:t>
      </w:r>
      <w:proofErr w:type="gramEnd"/>
      <w:r w:rsidRPr="0064030C">
        <w:rPr>
          <w:rFonts w:ascii="仿宋" w:eastAsia="仿宋" w:hAnsi="仿宋" w:hint="eastAsia"/>
          <w:sz w:val="32"/>
          <w:szCs w:val="32"/>
        </w:rPr>
        <w:t>设置衣物储藏的空间，并宜内设无障碍卫生间，卫生间地面应当满足易清洗、</w:t>
      </w:r>
      <w:proofErr w:type="gramStart"/>
      <w:r w:rsidRPr="0064030C">
        <w:rPr>
          <w:rFonts w:ascii="仿宋" w:eastAsia="仿宋" w:hAnsi="仿宋" w:hint="eastAsia"/>
          <w:sz w:val="32"/>
          <w:szCs w:val="32"/>
        </w:rPr>
        <w:t>不</w:t>
      </w:r>
      <w:proofErr w:type="gramEnd"/>
      <w:r w:rsidRPr="0064030C">
        <w:rPr>
          <w:rFonts w:ascii="仿宋" w:eastAsia="仿宋" w:hAnsi="仿宋" w:hint="eastAsia"/>
          <w:sz w:val="32"/>
          <w:szCs w:val="32"/>
        </w:rPr>
        <w:t>渗水和防滑的要求。</w:t>
      </w:r>
    </w:p>
    <w:p w14:paraId="32F60206"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（五）设有独立洗澡间，安装有扶手、呼叫设施，配备符合防滑倒要求的洗澡设施、移动患者的设施等有效安全防护措施。</w:t>
      </w:r>
    </w:p>
    <w:p w14:paraId="22B879DF"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（六）设有康复和室内、室外活动等区域，且应当符合无障碍设计要求。活动区域和走廊两侧应当设扶手，房门应方便轮椅进出，各业务用房应当设无障碍通道。</w:t>
      </w:r>
    </w:p>
    <w:p w14:paraId="1A2823C0"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（七）整体建筑设施执行国家无障碍设计相关标准，并符合消防、安全保卫、应急疏散和防跌倒、防坠床、防自残（自杀）、防走失、防伤人等功能要求。需设电梯的建筑应当至少设置1部无障碍电梯。</w:t>
      </w:r>
    </w:p>
    <w:p w14:paraId="10F03805" w14:textId="77777777" w:rsidR="0064030C" w:rsidRPr="0064030C" w:rsidRDefault="0064030C" w:rsidP="005825FC">
      <w:pPr>
        <w:pStyle w:val="2"/>
        <w:ind w:firstLine="640"/>
      </w:pPr>
      <w:r w:rsidRPr="0064030C">
        <w:rPr>
          <w:rFonts w:hint="eastAsia"/>
        </w:rPr>
        <w:t>五、基本设备</w:t>
      </w:r>
    </w:p>
    <w:p w14:paraId="6AA1E54A"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（一）常规设备：至少配备呼叫装置、给氧装置、电动</w:t>
      </w:r>
      <w:r w:rsidRPr="0064030C">
        <w:rPr>
          <w:rFonts w:ascii="仿宋" w:eastAsia="仿宋" w:hAnsi="仿宋" w:hint="eastAsia"/>
          <w:sz w:val="32"/>
          <w:szCs w:val="32"/>
        </w:rPr>
        <w:lastRenderedPageBreak/>
        <w:t>吸引器或吸痰装置、气垫床或具有防压</w:t>
      </w:r>
      <w:proofErr w:type="gramStart"/>
      <w:r w:rsidRPr="0064030C">
        <w:rPr>
          <w:rFonts w:ascii="仿宋" w:eastAsia="仿宋" w:hAnsi="仿宋" w:hint="eastAsia"/>
          <w:sz w:val="32"/>
          <w:szCs w:val="32"/>
        </w:rPr>
        <w:t>疮功能</w:t>
      </w:r>
      <w:proofErr w:type="gramEnd"/>
      <w:r w:rsidRPr="0064030C">
        <w:rPr>
          <w:rFonts w:ascii="仿宋" w:eastAsia="仿宋" w:hAnsi="仿宋" w:hint="eastAsia"/>
          <w:sz w:val="32"/>
          <w:szCs w:val="32"/>
        </w:rPr>
        <w:t>的床垫、治疗车、晨晚间护理车、病历车、药品柜、常规消毒设备（如紫外线灯、空气消毒机等）、电冰箱、洗衣机、符合饮用标准的冷热水。</w:t>
      </w:r>
    </w:p>
    <w:p w14:paraId="5FE6410A"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设置药剂、检验、辅助检查和消毒供应部门的，应当配备相应设备设施。</w:t>
      </w:r>
    </w:p>
    <w:p w14:paraId="1F5A11D3"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（二）急救设备：至少配备简易自动心脏除颤仪/器（AED）、简易呼吸器、心电图机、气管插管设备、供氧设备、抢救车。</w:t>
      </w:r>
    </w:p>
    <w:p w14:paraId="5D6A826C"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（三）提供康复医疗服务的应配置康复治疗专业设备：至少配备与收治对象康复需求相适应的运动治疗、物理治疗和作业治疗设备。</w:t>
      </w:r>
    </w:p>
    <w:p w14:paraId="5A1A60F8"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（四）信息化设备：配置具备信息报送、传输和自动化办公功能的网络计算机等设备，配备与功能相适应的信息管理系统，保证医疗信息化建设符合国家和所在区域相关要求。</w:t>
      </w:r>
    </w:p>
    <w:p w14:paraId="4106EDF9"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（五）护理</w:t>
      </w:r>
      <w:proofErr w:type="gramStart"/>
      <w:r w:rsidRPr="0064030C">
        <w:rPr>
          <w:rFonts w:ascii="仿宋" w:eastAsia="仿宋" w:hAnsi="仿宋" w:hint="eastAsia"/>
          <w:sz w:val="32"/>
          <w:szCs w:val="32"/>
        </w:rPr>
        <w:t>床单元基本</w:t>
      </w:r>
      <w:proofErr w:type="gramEnd"/>
      <w:r w:rsidRPr="0064030C">
        <w:rPr>
          <w:rFonts w:ascii="仿宋" w:eastAsia="仿宋" w:hAnsi="仿宋" w:hint="eastAsia"/>
          <w:sz w:val="32"/>
          <w:szCs w:val="32"/>
        </w:rPr>
        <w:t>装备同一级综合医院。</w:t>
      </w:r>
    </w:p>
    <w:p w14:paraId="41E4482B" w14:textId="77777777"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（六）有能满足诊疗业务需要的其他设备。</w:t>
      </w:r>
    </w:p>
    <w:p w14:paraId="6DB163DF" w14:textId="77777777" w:rsidR="0064030C" w:rsidRPr="0064030C" w:rsidRDefault="0064030C" w:rsidP="005825FC">
      <w:pPr>
        <w:pStyle w:val="2"/>
        <w:ind w:firstLine="640"/>
      </w:pPr>
      <w:r w:rsidRPr="0064030C">
        <w:rPr>
          <w:rFonts w:hint="eastAsia"/>
        </w:rPr>
        <w:t>六、管理</w:t>
      </w:r>
    </w:p>
    <w:p w14:paraId="49516270" w14:textId="77777777" w:rsidR="00AE2957"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建立质量管理体系，制定各项规章制度、人员岗位职责，施行由国家发布或认可的诊疗技术规范和操作规程。规章制度至少包括患者登记制度、医疗文书管理制度、患者安全制度、患者隐私保护制度、住院护理管理制度、质量管理与控制制度、信息管理制度、设施与设备管理制度、药品耗材管</w:t>
      </w:r>
      <w:r w:rsidRPr="0064030C">
        <w:rPr>
          <w:rFonts w:ascii="仿宋" w:eastAsia="仿宋" w:hAnsi="仿宋" w:hint="eastAsia"/>
          <w:sz w:val="32"/>
          <w:szCs w:val="32"/>
        </w:rPr>
        <w:lastRenderedPageBreak/>
        <w:t xml:space="preserve">理制度、医院感染防控管理制度、医疗废物规范处置制度、医务人员职业安全防护管理制度、食品安全管理制度、停电停水等突发事件的应急预案以及消防制度。工作人员必须参加各项规章制度、岗位职责、流程规范的学习和培训，并有记录。 </w:t>
      </w:r>
    </w:p>
    <w:p w14:paraId="523A496A" w14:textId="77777777" w:rsidR="00AE2957" w:rsidRDefault="00AE2957">
      <w:pPr>
        <w:widowControl/>
        <w:jc w:val="left"/>
        <w:rPr>
          <w:rFonts w:ascii="仿宋" w:eastAsia="仿宋" w:hAnsi="仿宋"/>
          <w:sz w:val="32"/>
          <w:szCs w:val="32"/>
        </w:rPr>
      </w:pPr>
      <w:r>
        <w:rPr>
          <w:rFonts w:ascii="仿宋" w:eastAsia="仿宋" w:hAnsi="仿宋"/>
          <w:sz w:val="32"/>
          <w:szCs w:val="32"/>
        </w:rPr>
        <w:br w:type="page"/>
      </w:r>
    </w:p>
    <w:p w14:paraId="211F4279" w14:textId="77777777" w:rsidR="0064030C" w:rsidRPr="0064030C" w:rsidRDefault="0064030C" w:rsidP="005825FC">
      <w:pPr>
        <w:spacing w:line="600" w:lineRule="exact"/>
        <w:ind w:firstLineChars="200" w:firstLine="640"/>
        <w:rPr>
          <w:rFonts w:ascii="仿宋" w:eastAsia="仿宋" w:hAnsi="仿宋"/>
          <w:sz w:val="32"/>
          <w:szCs w:val="32"/>
        </w:rPr>
      </w:pPr>
    </w:p>
    <w:p w14:paraId="4745E310" w14:textId="77777777" w:rsidR="0064030C" w:rsidRPr="0064030C" w:rsidRDefault="0064030C" w:rsidP="00AE2957">
      <w:pPr>
        <w:pStyle w:val="1"/>
      </w:pPr>
      <w:r w:rsidRPr="0064030C">
        <w:rPr>
          <w:rFonts w:hint="eastAsia"/>
        </w:rPr>
        <w:t>护理中心管理规范（试行）</w:t>
      </w:r>
    </w:p>
    <w:p w14:paraId="5F24C51C" w14:textId="77777777" w:rsidR="0064030C" w:rsidRPr="0064030C" w:rsidRDefault="0064030C" w:rsidP="005825FC">
      <w:pPr>
        <w:spacing w:line="600" w:lineRule="exact"/>
        <w:rPr>
          <w:rFonts w:ascii="仿宋" w:eastAsia="仿宋" w:hAnsi="仿宋"/>
          <w:sz w:val="32"/>
          <w:szCs w:val="32"/>
        </w:rPr>
      </w:pPr>
    </w:p>
    <w:p w14:paraId="20AABD62"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为规范护理中心的管理，提高医疗护理服务水平，保障医疗护理服务质量与安全，根据《执业医师法》《医疗机构管理条例》《护士条例》《医院感染管理办法》等有关要求，制定本规范。本规范适用于独立设置的开展护理服务的护理中心。</w:t>
      </w:r>
    </w:p>
    <w:p w14:paraId="513015E4" w14:textId="77777777" w:rsidR="0064030C" w:rsidRPr="0064030C" w:rsidRDefault="0064030C" w:rsidP="00AE2957">
      <w:pPr>
        <w:pStyle w:val="2"/>
        <w:ind w:firstLine="640"/>
      </w:pPr>
      <w:r w:rsidRPr="0064030C">
        <w:rPr>
          <w:rFonts w:hint="eastAsia"/>
        </w:rPr>
        <w:t>一、机构管理</w:t>
      </w:r>
    </w:p>
    <w:p w14:paraId="3CC4BBFF"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护理中心应当制定并落实管理规章制度，执行国家发布或者认可的技术规范和操作规程，明确工作人员岗位职责，严格落实消防、安全保卫、应急疏散、防跌倒、防坠床、防自残（自杀）、防走失、防伤人和医院感染防控等措施，保障康复医疗服务安全、有效地开展。</w:t>
      </w:r>
    </w:p>
    <w:p w14:paraId="626CFC41"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护理中心应当设置独立部门或配备专职人员负责质量安全管理与控制工作，认真履行对规章制度、技术规范、操作规程的落实情况以及服务质量、安全管理进行指导检查、质量控制和内部监督的职责；对日常运行管理与业务开展过程中的风险因素进行监测、分析并实施有效干预管理的职责；落实医院感染防控、医疗废物规范处置的职责；对工作人员职业安全防护和健康管理提供指导的职责；对护理专业文书、档案和数据信息等资料的书写、保存、使用等管理进行指导和检查的职责等。</w:t>
      </w:r>
    </w:p>
    <w:p w14:paraId="0A16228F"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lastRenderedPageBreak/>
        <w:t>（三）按照相关规定做好内部质量、安全、服务、技术、财务、治安、营养配餐和后勤保障等方面的管理。</w:t>
      </w:r>
    </w:p>
    <w:p w14:paraId="0E386C5E" w14:textId="77777777" w:rsidR="0064030C" w:rsidRPr="0064030C" w:rsidRDefault="0064030C" w:rsidP="00AE2957">
      <w:pPr>
        <w:pStyle w:val="2"/>
        <w:ind w:firstLine="640"/>
      </w:pPr>
      <w:r w:rsidRPr="0064030C">
        <w:rPr>
          <w:rFonts w:hint="eastAsia"/>
        </w:rPr>
        <w:t>二、质量管理</w:t>
      </w:r>
    </w:p>
    <w:p w14:paraId="25A21044"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护理中心应当按照以下要求开展质量管理工作：</w:t>
      </w:r>
    </w:p>
    <w:p w14:paraId="5556CA6E"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（一）卫生专业技术人员配置符合《护理中心基本标准》的规定。</w:t>
      </w:r>
    </w:p>
    <w:p w14:paraId="7DA0D3F8"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（二）按照国家发布或认可的诊疗技术规范和操作规程等有关要求，以实现服务质量的可持续改进和提高为目标，健全并遵守各项技术规范、服务标准和流程。</w:t>
      </w:r>
    </w:p>
    <w:p w14:paraId="1DF0D485"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建立并实施服务质量管理体系，严格实施内部质量管理与控制，并接受卫生计生行政部门或质控中心开展的质量管理与控制。与上级医疗、预防、保健机构建立有效协作机制，遇有需要救治的情形能够及时转至相关机构。</w:t>
      </w:r>
    </w:p>
    <w:p w14:paraId="3B15BCDF"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（四）建立患者信息登记、文书管理制度，相关信息能够记入居民电子健康档案。保证信息的真实性、完整性、及时性。</w:t>
      </w:r>
    </w:p>
    <w:p w14:paraId="4BFB8696"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（五）建立良好沟通机制，保障患者的知情同意权，维护其合法权益。</w:t>
      </w:r>
    </w:p>
    <w:p w14:paraId="0B66FE97"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（六）严格按照有关规定与要求，规范使用和管理医疗、护理、康复等设备、耗材、消毒药械和用品。</w:t>
      </w:r>
    </w:p>
    <w:p w14:paraId="09418F05"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（七）按照相关规定，能提供符合患者病情的营养配餐和特殊饮食。</w:t>
      </w:r>
    </w:p>
    <w:p w14:paraId="33187414" w14:textId="77777777" w:rsidR="0064030C" w:rsidRPr="0064030C" w:rsidRDefault="0064030C" w:rsidP="00AE2957">
      <w:pPr>
        <w:pStyle w:val="2"/>
        <w:ind w:firstLine="640"/>
      </w:pPr>
      <w:r w:rsidRPr="0064030C">
        <w:rPr>
          <w:rFonts w:hint="eastAsia"/>
        </w:rPr>
        <w:lastRenderedPageBreak/>
        <w:t>三、安全管理</w:t>
      </w:r>
    </w:p>
    <w:p w14:paraId="4C2A051F"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护理中心应当按照以下要求加强安全与医院感染防控工作：</w:t>
      </w:r>
    </w:p>
    <w:p w14:paraId="031358A6"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（一）认真执行医院感染管理有关的制度和要求，健全、完善符合本机构实际的安全与医院感染防控规章制度和工作规范并严格落实。</w:t>
      </w:r>
    </w:p>
    <w:p w14:paraId="183C7860"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建筑布局应当符合无障碍要求，满足环境卫生学和医院感染防控需要，布局流程、功能分区合理，标识清楚，消防、安全保卫、应急疏散、防跌倒、防坠床、防自残（自杀）、防走失、防伤人和医院感染防控等安全设施完善。</w:t>
      </w:r>
    </w:p>
    <w:p w14:paraId="62E2CAD3"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（三）具有完善且可执行的应急预案，定期开展应急处理能力培训和演练。应急机制在遇有紧急医疗救援或突发意外事件时能够及时启动、有效实施，最大限度地保障人员安全。</w:t>
      </w:r>
    </w:p>
    <w:p w14:paraId="318BEA3A"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（四）严格按照《传染病防治法》、《传染病信息报告管理规范》等要求，</w:t>
      </w:r>
      <w:proofErr w:type="gramStart"/>
      <w:r w:rsidRPr="0064030C">
        <w:rPr>
          <w:rFonts w:ascii="仿宋" w:eastAsia="仿宋" w:hAnsi="仿宋" w:hint="eastAsia"/>
          <w:sz w:val="32"/>
          <w:szCs w:val="32"/>
        </w:rPr>
        <w:t>向疾病</w:t>
      </w:r>
      <w:proofErr w:type="gramEnd"/>
      <w:r w:rsidRPr="0064030C">
        <w:rPr>
          <w:rFonts w:ascii="仿宋" w:eastAsia="仿宋" w:hAnsi="仿宋" w:hint="eastAsia"/>
          <w:sz w:val="32"/>
          <w:szCs w:val="32"/>
        </w:rPr>
        <w:t>预防控制机构报告传染病确诊或疑似病例，并做好传染病控制工作。发生感染性疾病的疑似暴发、聚集和流行时，应当按照《医院感染管理办法》及有关规定进行报告。严格按照分类管理原则和相关规定妥善处理医疗废弃物。</w:t>
      </w:r>
    </w:p>
    <w:p w14:paraId="5FA58A49" w14:textId="77777777" w:rsidR="0064030C" w:rsidRPr="0064030C" w:rsidRDefault="0064030C" w:rsidP="00AE2957">
      <w:pPr>
        <w:pStyle w:val="2"/>
        <w:ind w:firstLine="640"/>
      </w:pPr>
      <w:r w:rsidRPr="0064030C">
        <w:rPr>
          <w:rFonts w:hint="eastAsia"/>
        </w:rPr>
        <w:t>四、监督</w:t>
      </w:r>
      <w:r w:rsidR="00BF6A5E">
        <w:rPr>
          <w:rFonts w:hint="eastAsia"/>
        </w:rPr>
        <w:t>与</w:t>
      </w:r>
      <w:r w:rsidRPr="0064030C">
        <w:rPr>
          <w:rFonts w:hint="eastAsia"/>
        </w:rPr>
        <w:t>管理</w:t>
      </w:r>
    </w:p>
    <w:p w14:paraId="6CB6FCD7"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（一）各级卫生计生行政部门应当加强对辖区内护理中心的监督管理。卫生计生监督机构每年现场监督检查不少于</w:t>
      </w:r>
      <w:r w:rsidRPr="0064030C">
        <w:rPr>
          <w:rFonts w:ascii="仿宋" w:eastAsia="仿宋" w:hAnsi="仿宋" w:hint="eastAsia"/>
          <w:sz w:val="32"/>
          <w:szCs w:val="32"/>
        </w:rPr>
        <w:lastRenderedPageBreak/>
        <w:t>一次，发现存在质量问题或者安全隐患时,应当责令其立即整改。</w:t>
      </w:r>
    </w:p>
    <w:p w14:paraId="430EBAA4"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（二）各级卫生计生行政部门履行监督检查职责时，有权釆取下列措施：</w:t>
      </w:r>
    </w:p>
    <w:p w14:paraId="271B0D35"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1.对护理中心进行现场检查，了解情况，调查取证；</w:t>
      </w:r>
    </w:p>
    <w:p w14:paraId="53D665BF"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2.查阅或者复制质量和安全管理的有关资料，釆集、封存样品；</w:t>
      </w:r>
    </w:p>
    <w:p w14:paraId="630A32C4"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3.责令违反本规范及有关规定的护理中心停止违法违规行为；</w:t>
      </w:r>
    </w:p>
    <w:p w14:paraId="194A7600"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4.对违反本规范及有关规定的行为进行处理。</w:t>
      </w:r>
    </w:p>
    <w:p w14:paraId="589DADF3"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（三）护理中心出现以下情形的，卫生计生行政部门应当视情节依法依规处理，造成严重后果涉嫌犯罪的，应依法追究刑事责任：</w:t>
      </w:r>
    </w:p>
    <w:p w14:paraId="342715D9"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1.使用非专业技术人员从事须经执业注册方能开展的专业活动的；</w:t>
      </w:r>
    </w:p>
    <w:p w14:paraId="5A7E061D"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2.出现重大责任事故的；</w:t>
      </w:r>
    </w:p>
    <w:p w14:paraId="2FBD7009"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3.未参加卫生计生行政部门或质控中心实施的医疗质量、医疗安全管理与控制工作的，拒绝接受卫生计生行政部门和</w:t>
      </w:r>
      <w:proofErr w:type="gramStart"/>
      <w:r w:rsidRPr="0064030C">
        <w:rPr>
          <w:rFonts w:ascii="仿宋" w:eastAsia="仿宋" w:hAnsi="仿宋" w:hint="eastAsia"/>
          <w:sz w:val="32"/>
          <w:szCs w:val="32"/>
        </w:rPr>
        <w:t>质控</w:t>
      </w:r>
      <w:proofErr w:type="gramEnd"/>
      <w:r w:rsidRPr="0064030C">
        <w:rPr>
          <w:rFonts w:ascii="仿宋" w:eastAsia="仿宋" w:hAnsi="仿宋" w:hint="eastAsia"/>
          <w:sz w:val="32"/>
          <w:szCs w:val="32"/>
        </w:rPr>
        <w:t>中心的业务指导与监管的；或者质量评价连续两次以上不合格，经整改后仍不合格的；</w:t>
      </w:r>
    </w:p>
    <w:p w14:paraId="117FD985" w14:textId="77777777"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4.其他违反《医疗机构管理条例》及其实施细则的情形。</w:t>
      </w:r>
    </w:p>
    <w:p w14:paraId="70C88B65" w14:textId="77777777" w:rsidR="0064030C" w:rsidRPr="0064030C" w:rsidRDefault="0064030C" w:rsidP="005825FC">
      <w:pPr>
        <w:spacing w:line="600" w:lineRule="exact"/>
        <w:rPr>
          <w:rFonts w:ascii="仿宋" w:eastAsia="仿宋" w:hAnsi="仿宋"/>
          <w:sz w:val="32"/>
          <w:szCs w:val="32"/>
        </w:rPr>
      </w:pPr>
    </w:p>
    <w:p w14:paraId="589897DA" w14:textId="77777777" w:rsidR="0064030C" w:rsidRPr="0064030C" w:rsidRDefault="0064030C" w:rsidP="005825FC">
      <w:pPr>
        <w:spacing w:line="600" w:lineRule="exact"/>
        <w:rPr>
          <w:rFonts w:ascii="仿宋" w:eastAsia="仿宋" w:hAnsi="仿宋"/>
          <w:sz w:val="32"/>
          <w:szCs w:val="32"/>
        </w:rPr>
      </w:pPr>
    </w:p>
    <w:p w14:paraId="71067144" w14:textId="77777777" w:rsidR="0064030C" w:rsidRPr="0064030C" w:rsidRDefault="0064030C" w:rsidP="005825FC">
      <w:pPr>
        <w:spacing w:line="600" w:lineRule="exact"/>
        <w:rPr>
          <w:rFonts w:ascii="仿宋" w:eastAsia="仿宋" w:hAnsi="仿宋"/>
          <w:sz w:val="32"/>
          <w:szCs w:val="32"/>
        </w:rPr>
      </w:pPr>
    </w:p>
    <w:p w14:paraId="1F342D33" w14:textId="77777777" w:rsidR="0064030C" w:rsidRPr="0064030C" w:rsidRDefault="0064030C" w:rsidP="005825FC">
      <w:pPr>
        <w:spacing w:line="600" w:lineRule="exact"/>
        <w:rPr>
          <w:rFonts w:ascii="仿宋" w:eastAsia="仿宋" w:hAnsi="仿宋"/>
          <w:sz w:val="32"/>
          <w:szCs w:val="32"/>
        </w:rPr>
      </w:pPr>
    </w:p>
    <w:p w14:paraId="2FB6BBCB" w14:textId="77777777" w:rsidR="0064030C" w:rsidRPr="0064030C" w:rsidRDefault="0064030C" w:rsidP="005825FC">
      <w:pPr>
        <w:spacing w:line="600" w:lineRule="exact"/>
        <w:rPr>
          <w:rFonts w:ascii="仿宋" w:eastAsia="仿宋" w:hAnsi="仿宋"/>
          <w:sz w:val="32"/>
          <w:szCs w:val="32"/>
        </w:rPr>
      </w:pPr>
    </w:p>
    <w:p w14:paraId="104F326A" w14:textId="77777777" w:rsidR="0064030C" w:rsidRPr="0064030C" w:rsidRDefault="0064030C" w:rsidP="005825FC">
      <w:pPr>
        <w:spacing w:line="600" w:lineRule="exact"/>
        <w:rPr>
          <w:rFonts w:ascii="仿宋" w:eastAsia="仿宋" w:hAnsi="仿宋"/>
          <w:sz w:val="32"/>
          <w:szCs w:val="32"/>
        </w:rPr>
      </w:pPr>
    </w:p>
    <w:p w14:paraId="494DD3EA" w14:textId="77777777" w:rsidR="0064030C" w:rsidRPr="0064030C" w:rsidRDefault="0064030C" w:rsidP="005825FC">
      <w:pPr>
        <w:spacing w:line="600" w:lineRule="exact"/>
        <w:rPr>
          <w:rFonts w:ascii="仿宋" w:eastAsia="仿宋" w:hAnsi="仿宋"/>
          <w:sz w:val="32"/>
          <w:szCs w:val="32"/>
        </w:rPr>
      </w:pPr>
    </w:p>
    <w:p w14:paraId="49C795D1" w14:textId="77777777" w:rsidR="0064030C" w:rsidRPr="0064030C" w:rsidRDefault="0064030C" w:rsidP="005825FC">
      <w:pPr>
        <w:spacing w:line="600" w:lineRule="exact"/>
        <w:rPr>
          <w:rFonts w:ascii="仿宋" w:eastAsia="仿宋" w:hAnsi="仿宋"/>
          <w:sz w:val="32"/>
          <w:szCs w:val="32"/>
        </w:rPr>
      </w:pPr>
    </w:p>
    <w:p w14:paraId="08CB5CA7" w14:textId="77777777" w:rsidR="0064030C" w:rsidRPr="0064030C" w:rsidRDefault="0064030C" w:rsidP="005825FC">
      <w:pPr>
        <w:spacing w:line="600" w:lineRule="exact"/>
        <w:rPr>
          <w:rFonts w:ascii="仿宋" w:eastAsia="仿宋" w:hAnsi="仿宋"/>
          <w:sz w:val="32"/>
          <w:szCs w:val="32"/>
        </w:rPr>
      </w:pPr>
    </w:p>
    <w:p w14:paraId="7CAE3174" w14:textId="77777777" w:rsidR="0064030C" w:rsidRPr="0064030C" w:rsidRDefault="0064030C" w:rsidP="005825FC">
      <w:pPr>
        <w:spacing w:line="600" w:lineRule="exact"/>
        <w:rPr>
          <w:rFonts w:ascii="仿宋" w:eastAsia="仿宋" w:hAnsi="仿宋"/>
          <w:sz w:val="32"/>
          <w:szCs w:val="32"/>
        </w:rPr>
      </w:pPr>
    </w:p>
    <w:p w14:paraId="41AC3796" w14:textId="77777777" w:rsidR="0064030C" w:rsidRPr="0064030C" w:rsidRDefault="0064030C" w:rsidP="005825FC">
      <w:pPr>
        <w:spacing w:line="600" w:lineRule="exact"/>
        <w:rPr>
          <w:rFonts w:ascii="仿宋" w:eastAsia="仿宋" w:hAnsi="仿宋"/>
          <w:sz w:val="32"/>
          <w:szCs w:val="32"/>
        </w:rPr>
      </w:pPr>
    </w:p>
    <w:p w14:paraId="06DD467E" w14:textId="77777777" w:rsidR="0064030C" w:rsidRPr="0064030C" w:rsidRDefault="0064030C" w:rsidP="005825FC">
      <w:pPr>
        <w:spacing w:line="600" w:lineRule="exact"/>
        <w:rPr>
          <w:rFonts w:ascii="仿宋" w:eastAsia="仿宋" w:hAnsi="仿宋"/>
          <w:sz w:val="32"/>
          <w:szCs w:val="32"/>
        </w:rPr>
      </w:pPr>
    </w:p>
    <w:p w14:paraId="71E610CF" w14:textId="77777777" w:rsidR="0064030C" w:rsidRPr="0064030C" w:rsidRDefault="0064030C" w:rsidP="005825FC">
      <w:pPr>
        <w:spacing w:line="600" w:lineRule="exact"/>
        <w:rPr>
          <w:rFonts w:ascii="仿宋" w:eastAsia="仿宋" w:hAnsi="仿宋"/>
          <w:sz w:val="32"/>
          <w:szCs w:val="32"/>
        </w:rPr>
      </w:pPr>
    </w:p>
    <w:p w14:paraId="221FC884" w14:textId="77777777" w:rsidR="0064030C" w:rsidRPr="0064030C" w:rsidRDefault="0064030C" w:rsidP="005825FC">
      <w:pPr>
        <w:spacing w:line="600" w:lineRule="exact"/>
        <w:rPr>
          <w:rFonts w:ascii="仿宋" w:eastAsia="仿宋" w:hAnsi="仿宋"/>
          <w:sz w:val="32"/>
          <w:szCs w:val="32"/>
        </w:rPr>
      </w:pPr>
    </w:p>
    <w:p w14:paraId="385C3869" w14:textId="77777777" w:rsidR="0064030C" w:rsidRPr="0064030C" w:rsidRDefault="0064030C" w:rsidP="005825FC">
      <w:pPr>
        <w:spacing w:line="600" w:lineRule="exact"/>
        <w:rPr>
          <w:rFonts w:ascii="仿宋" w:eastAsia="仿宋" w:hAnsi="仿宋"/>
          <w:sz w:val="32"/>
          <w:szCs w:val="32"/>
        </w:rPr>
      </w:pPr>
    </w:p>
    <w:p w14:paraId="44ECE06C" w14:textId="77777777" w:rsidR="0064030C" w:rsidRPr="0064030C" w:rsidRDefault="0064030C" w:rsidP="005825FC">
      <w:pPr>
        <w:spacing w:line="600" w:lineRule="exact"/>
        <w:rPr>
          <w:rFonts w:ascii="仿宋" w:eastAsia="仿宋" w:hAnsi="仿宋"/>
          <w:sz w:val="32"/>
          <w:szCs w:val="32"/>
        </w:rPr>
      </w:pPr>
    </w:p>
    <w:p w14:paraId="4E6A65A0" w14:textId="77777777" w:rsidR="0064030C" w:rsidRDefault="0064030C" w:rsidP="005825FC">
      <w:pPr>
        <w:spacing w:line="600" w:lineRule="exact"/>
        <w:rPr>
          <w:rFonts w:ascii="仿宋" w:eastAsia="仿宋" w:hAnsi="仿宋"/>
          <w:sz w:val="32"/>
          <w:szCs w:val="32"/>
        </w:rPr>
      </w:pPr>
    </w:p>
    <w:p w14:paraId="62C99585" w14:textId="77777777" w:rsidR="00E25EFF" w:rsidRDefault="00E25EFF" w:rsidP="005825FC">
      <w:pPr>
        <w:spacing w:line="600" w:lineRule="exact"/>
        <w:rPr>
          <w:rFonts w:ascii="仿宋" w:eastAsia="仿宋" w:hAnsi="仿宋"/>
          <w:sz w:val="32"/>
          <w:szCs w:val="32"/>
        </w:rPr>
      </w:pPr>
    </w:p>
    <w:p w14:paraId="6A7A0CD2" w14:textId="77777777" w:rsidR="00E25EFF" w:rsidRDefault="00E25EFF" w:rsidP="005825FC">
      <w:pPr>
        <w:spacing w:line="600" w:lineRule="exact"/>
        <w:rPr>
          <w:rFonts w:ascii="仿宋" w:eastAsia="仿宋" w:hAnsi="仿宋"/>
          <w:sz w:val="32"/>
          <w:szCs w:val="32"/>
        </w:rPr>
      </w:pPr>
    </w:p>
    <w:p w14:paraId="674AB7A4" w14:textId="77777777" w:rsidR="00E25EFF" w:rsidRDefault="00E25EFF" w:rsidP="005825FC">
      <w:pPr>
        <w:spacing w:line="600" w:lineRule="exact"/>
        <w:rPr>
          <w:rFonts w:ascii="仿宋" w:eastAsia="仿宋" w:hAnsi="仿宋"/>
          <w:sz w:val="32"/>
          <w:szCs w:val="32"/>
        </w:rPr>
      </w:pPr>
    </w:p>
    <w:p w14:paraId="3874093D" w14:textId="77777777" w:rsidR="00E25EFF" w:rsidRDefault="00E25EFF" w:rsidP="005825FC">
      <w:pPr>
        <w:spacing w:line="600" w:lineRule="exact"/>
        <w:rPr>
          <w:rFonts w:ascii="仿宋" w:eastAsia="仿宋" w:hAnsi="仿宋"/>
          <w:sz w:val="32"/>
          <w:szCs w:val="32"/>
        </w:rPr>
      </w:pPr>
    </w:p>
    <w:p w14:paraId="569329E6" w14:textId="77777777" w:rsidR="005D4C35" w:rsidRDefault="005D4C35" w:rsidP="005825FC">
      <w:pPr>
        <w:spacing w:line="600" w:lineRule="exact"/>
        <w:rPr>
          <w:rFonts w:ascii="仿宋" w:eastAsia="仿宋" w:hAnsi="仿宋"/>
          <w:sz w:val="32"/>
          <w:szCs w:val="32"/>
        </w:rPr>
      </w:pPr>
    </w:p>
    <w:p w14:paraId="66BB33FE" w14:textId="77777777" w:rsidR="005D4C35" w:rsidRDefault="005D4C35" w:rsidP="005825FC">
      <w:pPr>
        <w:spacing w:line="600" w:lineRule="exact"/>
        <w:rPr>
          <w:rFonts w:ascii="仿宋" w:eastAsia="仿宋" w:hAnsi="仿宋"/>
          <w:sz w:val="32"/>
          <w:szCs w:val="32"/>
        </w:rPr>
      </w:pPr>
    </w:p>
    <w:p w14:paraId="36C69681" w14:textId="77777777" w:rsidR="005D4C35" w:rsidRDefault="005D4C35" w:rsidP="005825FC">
      <w:pPr>
        <w:spacing w:line="600" w:lineRule="exact"/>
        <w:rPr>
          <w:rFonts w:ascii="仿宋" w:eastAsia="仿宋" w:hAnsi="仿宋"/>
          <w:sz w:val="32"/>
          <w:szCs w:val="32"/>
        </w:rPr>
      </w:pPr>
    </w:p>
    <w:p w14:paraId="7B8896AC" w14:textId="77777777" w:rsidR="005D4C35" w:rsidRPr="0064030C" w:rsidRDefault="005D4C35" w:rsidP="005825FC">
      <w:pPr>
        <w:spacing w:line="600" w:lineRule="exact"/>
        <w:rPr>
          <w:rFonts w:ascii="仿宋" w:eastAsia="仿宋" w:hAnsi="仿宋"/>
          <w:sz w:val="32"/>
          <w:szCs w:val="32"/>
        </w:rPr>
      </w:pPr>
    </w:p>
    <w:p w14:paraId="42092D16" w14:textId="77777777" w:rsidR="0064030C" w:rsidRPr="0064030C" w:rsidRDefault="0064030C" w:rsidP="005825FC">
      <w:pPr>
        <w:spacing w:line="600" w:lineRule="exact"/>
        <w:rPr>
          <w:rFonts w:ascii="仿宋" w:eastAsia="仿宋" w:hAnsi="仿宋"/>
          <w:sz w:val="32"/>
          <w:szCs w:val="32"/>
        </w:rPr>
      </w:pPr>
    </w:p>
    <w:tbl>
      <w:tblPr>
        <w:tblStyle w:val="a7"/>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AE2957" w14:paraId="057D1F82" w14:textId="77777777" w:rsidTr="00E25EFF">
        <w:tc>
          <w:tcPr>
            <w:tcW w:w="8522" w:type="dxa"/>
            <w:vAlign w:val="center"/>
          </w:tcPr>
          <w:p w14:paraId="75136E58" w14:textId="77777777" w:rsidR="00AE2957" w:rsidRPr="00AE2957" w:rsidRDefault="00AE2957" w:rsidP="00E25EFF">
            <w:pPr>
              <w:snapToGrid w:val="0"/>
              <w:spacing w:line="600" w:lineRule="exact"/>
              <w:ind w:firstLineChars="50" w:firstLine="160"/>
              <w:rPr>
                <w:rFonts w:ascii="仿宋" w:eastAsia="仿宋" w:hAnsi="仿宋"/>
                <w:sz w:val="32"/>
                <w:szCs w:val="32"/>
              </w:rPr>
            </w:pPr>
            <w:r w:rsidRPr="0064030C">
              <w:rPr>
                <w:rFonts w:ascii="仿宋" w:eastAsia="仿宋" w:hAnsi="仿宋" w:hint="eastAsia"/>
                <w:sz w:val="32"/>
                <w:szCs w:val="32"/>
              </w:rPr>
              <w:t>国家卫生计生委办公厅</w:t>
            </w:r>
            <w:r>
              <w:rPr>
                <w:rFonts w:ascii="仿宋" w:eastAsia="仿宋" w:hAnsi="仿宋" w:hint="eastAsia"/>
                <w:sz w:val="32"/>
                <w:szCs w:val="32"/>
              </w:rPr>
              <w:t xml:space="preserve">      </w:t>
            </w:r>
            <w:r w:rsidR="00E25EFF">
              <w:rPr>
                <w:rFonts w:ascii="仿宋" w:eastAsia="仿宋" w:hAnsi="仿宋" w:hint="eastAsia"/>
                <w:sz w:val="32"/>
                <w:szCs w:val="32"/>
              </w:rPr>
              <w:t xml:space="preserve">    </w:t>
            </w:r>
            <w:r w:rsidRPr="0064030C">
              <w:rPr>
                <w:rFonts w:ascii="仿宋" w:eastAsia="仿宋" w:hAnsi="仿宋" w:hint="eastAsia"/>
                <w:sz w:val="32"/>
                <w:szCs w:val="32"/>
              </w:rPr>
              <w:t>2017年10月31日印发</w:t>
            </w:r>
          </w:p>
        </w:tc>
      </w:tr>
    </w:tbl>
    <w:p w14:paraId="2C2E6351" w14:textId="77777777" w:rsidR="007327B4" w:rsidRPr="0064030C" w:rsidRDefault="0064030C" w:rsidP="00E25EFF">
      <w:pPr>
        <w:spacing w:line="600" w:lineRule="exact"/>
        <w:ind w:right="320"/>
        <w:jc w:val="right"/>
        <w:rPr>
          <w:rFonts w:ascii="仿宋" w:eastAsia="仿宋" w:hAnsi="仿宋"/>
          <w:sz w:val="32"/>
          <w:szCs w:val="32"/>
        </w:rPr>
      </w:pPr>
      <w:r w:rsidRPr="0064030C">
        <w:rPr>
          <w:rFonts w:ascii="仿宋" w:eastAsia="仿宋" w:hAnsi="仿宋" w:hint="eastAsia"/>
          <w:sz w:val="32"/>
          <w:szCs w:val="32"/>
        </w:rPr>
        <w:t>校对：韩秋明</w:t>
      </w:r>
    </w:p>
    <w:sectPr w:rsidR="007327B4" w:rsidRPr="0064030C" w:rsidSect="001D5B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C6AE" w14:textId="77777777" w:rsidR="00AD1588" w:rsidRDefault="00AD1588" w:rsidP="0064030C">
      <w:r>
        <w:separator/>
      </w:r>
    </w:p>
  </w:endnote>
  <w:endnote w:type="continuationSeparator" w:id="0">
    <w:p w14:paraId="31BDF725" w14:textId="77777777" w:rsidR="00AD1588" w:rsidRDefault="00AD1588" w:rsidP="0064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64C8" w14:textId="77777777" w:rsidR="00AD1588" w:rsidRDefault="00AD1588" w:rsidP="0064030C">
      <w:r>
        <w:separator/>
      </w:r>
    </w:p>
  </w:footnote>
  <w:footnote w:type="continuationSeparator" w:id="0">
    <w:p w14:paraId="0E53DA90" w14:textId="77777777" w:rsidR="00AD1588" w:rsidRDefault="00AD1588" w:rsidP="00640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0C"/>
    <w:rsid w:val="0019066F"/>
    <w:rsid w:val="001D5B5C"/>
    <w:rsid w:val="00312E25"/>
    <w:rsid w:val="005825FC"/>
    <w:rsid w:val="005D4C35"/>
    <w:rsid w:val="0064030C"/>
    <w:rsid w:val="007327B4"/>
    <w:rsid w:val="00802305"/>
    <w:rsid w:val="00AD1588"/>
    <w:rsid w:val="00AE2957"/>
    <w:rsid w:val="00B4028A"/>
    <w:rsid w:val="00BF6A5E"/>
    <w:rsid w:val="00C235E5"/>
    <w:rsid w:val="00D10969"/>
    <w:rsid w:val="00E25EFF"/>
    <w:rsid w:val="00F5579E"/>
    <w:rsid w:val="00F6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72132"/>
  <w15:docId w15:val="{9BAB187A-61C0-40A5-AEA7-534C241A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B5C"/>
    <w:pPr>
      <w:widowControl w:val="0"/>
      <w:jc w:val="both"/>
    </w:pPr>
  </w:style>
  <w:style w:type="paragraph" w:styleId="1">
    <w:name w:val="heading 1"/>
    <w:basedOn w:val="a"/>
    <w:next w:val="a"/>
    <w:link w:val="10"/>
    <w:uiPriority w:val="9"/>
    <w:qFormat/>
    <w:rsid w:val="005825FC"/>
    <w:pPr>
      <w:keepNext/>
      <w:keepLines/>
      <w:spacing w:line="600" w:lineRule="exact"/>
      <w:jc w:val="center"/>
      <w:outlineLvl w:val="0"/>
    </w:pPr>
    <w:rPr>
      <w:b/>
      <w:bCs/>
      <w:kern w:val="44"/>
      <w:sz w:val="44"/>
      <w:szCs w:val="44"/>
    </w:rPr>
  </w:style>
  <w:style w:type="paragraph" w:styleId="2">
    <w:name w:val="heading 2"/>
    <w:basedOn w:val="a"/>
    <w:next w:val="a"/>
    <w:link w:val="20"/>
    <w:uiPriority w:val="9"/>
    <w:unhideWhenUsed/>
    <w:qFormat/>
    <w:rsid w:val="005825FC"/>
    <w:pPr>
      <w:keepNext/>
      <w:keepLines/>
      <w:spacing w:line="600" w:lineRule="exact"/>
      <w:ind w:firstLineChars="200" w:firstLine="200"/>
      <w:outlineLvl w:val="1"/>
    </w:pPr>
    <w:rPr>
      <w:rFonts w:asciiTheme="majorHAnsi"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3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030C"/>
    <w:rPr>
      <w:sz w:val="18"/>
      <w:szCs w:val="18"/>
    </w:rPr>
  </w:style>
  <w:style w:type="paragraph" w:styleId="a5">
    <w:name w:val="footer"/>
    <w:basedOn w:val="a"/>
    <w:link w:val="a6"/>
    <w:uiPriority w:val="99"/>
    <w:unhideWhenUsed/>
    <w:rsid w:val="0064030C"/>
    <w:pPr>
      <w:tabs>
        <w:tab w:val="center" w:pos="4153"/>
        <w:tab w:val="right" w:pos="8306"/>
      </w:tabs>
      <w:snapToGrid w:val="0"/>
      <w:jc w:val="left"/>
    </w:pPr>
    <w:rPr>
      <w:sz w:val="18"/>
      <w:szCs w:val="18"/>
    </w:rPr>
  </w:style>
  <w:style w:type="character" w:customStyle="1" w:styleId="a6">
    <w:name w:val="页脚 字符"/>
    <w:basedOn w:val="a0"/>
    <w:link w:val="a5"/>
    <w:uiPriority w:val="99"/>
    <w:rsid w:val="0064030C"/>
    <w:rPr>
      <w:sz w:val="18"/>
      <w:szCs w:val="18"/>
    </w:rPr>
  </w:style>
  <w:style w:type="character" w:customStyle="1" w:styleId="10">
    <w:name w:val="标题 1 字符"/>
    <w:basedOn w:val="a0"/>
    <w:link w:val="1"/>
    <w:uiPriority w:val="9"/>
    <w:rsid w:val="005825FC"/>
    <w:rPr>
      <w:b/>
      <w:bCs/>
      <w:kern w:val="44"/>
      <w:sz w:val="44"/>
      <w:szCs w:val="44"/>
    </w:rPr>
  </w:style>
  <w:style w:type="character" w:customStyle="1" w:styleId="20">
    <w:name w:val="标题 2 字符"/>
    <w:basedOn w:val="a0"/>
    <w:link w:val="2"/>
    <w:uiPriority w:val="9"/>
    <w:rsid w:val="005825FC"/>
    <w:rPr>
      <w:rFonts w:asciiTheme="majorHAnsi" w:eastAsia="黑体" w:hAnsiTheme="majorHAnsi" w:cstheme="majorBidi"/>
      <w:bCs/>
      <w:sz w:val="32"/>
      <w:szCs w:val="32"/>
    </w:rPr>
  </w:style>
  <w:style w:type="table" w:styleId="a7">
    <w:name w:val="Table Grid"/>
    <w:basedOn w:val="a1"/>
    <w:uiPriority w:val="59"/>
    <w:rsid w:val="00AE29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E25EFF"/>
    <w:rPr>
      <w:rFonts w:ascii="宋体" w:eastAsia="宋体"/>
      <w:sz w:val="18"/>
      <w:szCs w:val="18"/>
    </w:rPr>
  </w:style>
  <w:style w:type="character" w:customStyle="1" w:styleId="a9">
    <w:name w:val="文档结构图 字符"/>
    <w:basedOn w:val="a0"/>
    <w:link w:val="a8"/>
    <w:uiPriority w:val="99"/>
    <w:semiHidden/>
    <w:rsid w:val="00E25EFF"/>
    <w:rPr>
      <w:rFonts w:ascii="宋体" w:eastAsia="宋体"/>
      <w:sz w:val="18"/>
      <w:szCs w:val="18"/>
    </w:rPr>
  </w:style>
  <w:style w:type="paragraph" w:styleId="aa">
    <w:name w:val="Balloon Text"/>
    <w:basedOn w:val="a"/>
    <w:link w:val="ab"/>
    <w:uiPriority w:val="99"/>
    <w:semiHidden/>
    <w:unhideWhenUsed/>
    <w:rsid w:val="005D4C35"/>
    <w:rPr>
      <w:sz w:val="18"/>
      <w:szCs w:val="18"/>
    </w:rPr>
  </w:style>
  <w:style w:type="character" w:customStyle="1" w:styleId="ab">
    <w:name w:val="批注框文本 字符"/>
    <w:basedOn w:val="a0"/>
    <w:link w:val="aa"/>
    <w:uiPriority w:val="99"/>
    <w:semiHidden/>
    <w:rsid w:val="005D4C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1351</Words>
  <Characters>7706</Characters>
  <Application>Microsoft Office Word</Application>
  <DocSecurity>0</DocSecurity>
  <Lines>64</Lines>
  <Paragraphs>18</Paragraphs>
  <ScaleCrop>false</ScaleCrop>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医政医管局,医疗机构处,付文豪</dc:creator>
  <cp:keywords/>
  <dc:description/>
  <cp:lastModifiedBy>Administrator</cp:lastModifiedBy>
  <cp:revision>2</cp:revision>
  <cp:lastPrinted>2021-06-30T06:56:00Z</cp:lastPrinted>
  <dcterms:created xsi:type="dcterms:W3CDTF">2021-07-23T09:03:00Z</dcterms:created>
  <dcterms:modified xsi:type="dcterms:W3CDTF">2021-07-23T09:03:00Z</dcterms:modified>
</cp:coreProperties>
</file>