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D33C4" w:rsidRDefault="00B47B63" w:rsidP="00B47B63">
      <w:pPr>
        <w:spacing w:line="360" w:lineRule="auto"/>
        <w:textAlignment w:val="bottom"/>
        <w:rPr>
          <w:rFonts w:ascii="华文中宋" w:eastAsia="华文中宋" w:hAnsi="华文中宋" w:cs="华文中宋" w:hint="eastAsia"/>
          <w:b/>
          <w:bCs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t>附件7</w:t>
      </w:r>
      <w:bookmarkStart w:id="0" w:name="_GoBack"/>
      <w:bookmarkEnd w:id="0"/>
    </w:p>
    <w:p w:rsidR="000D33C4" w:rsidRDefault="00E52F85">
      <w:pPr>
        <w:spacing w:line="360" w:lineRule="auto"/>
        <w:jc w:val="center"/>
        <w:textAlignment w:val="bottom"/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>全国“敬老文明号”创建和管理办法</w:t>
      </w:r>
    </w:p>
    <w:p w:rsidR="000D33C4" w:rsidRDefault="00E52F85">
      <w:pPr>
        <w:spacing w:line="360" w:lineRule="auto"/>
        <w:jc w:val="center"/>
        <w:textAlignment w:val="bottom"/>
        <w:rPr>
          <w:rFonts w:ascii="楷体_GB2312" w:eastAsia="楷体_GB2312" w:hAnsi="楷体_GB2312" w:cs="楷体_GB2312"/>
          <w:kern w:val="0"/>
          <w:szCs w:val="32"/>
        </w:rPr>
      </w:pPr>
      <w:r>
        <w:rPr>
          <w:rFonts w:ascii="楷体_GB2312" w:eastAsia="楷体_GB2312" w:hAnsi="楷体_GB2312" w:cs="楷体_GB2312" w:hint="eastAsia"/>
          <w:kern w:val="0"/>
          <w:szCs w:val="32"/>
        </w:rPr>
        <w:t>（2017年修订）</w:t>
      </w:r>
    </w:p>
    <w:p w:rsidR="000D33C4" w:rsidRDefault="000D33C4">
      <w:pPr>
        <w:spacing w:line="360" w:lineRule="auto"/>
        <w:textAlignment w:val="bottom"/>
        <w:rPr>
          <w:rFonts w:ascii="仿宋_GB2312" w:hAnsi="仿宋_GB2312" w:cs="仿宋_GB2312"/>
          <w:kern w:val="0"/>
          <w:szCs w:val="32"/>
        </w:rPr>
      </w:pPr>
    </w:p>
    <w:p w:rsidR="000D33C4" w:rsidRDefault="00E52F85">
      <w:pPr>
        <w:spacing w:line="360" w:lineRule="auto"/>
        <w:ind w:firstLineChars="200" w:firstLine="640"/>
        <w:textAlignment w:val="bottom"/>
        <w:rPr>
          <w:rFonts w:ascii="仿宋_GB2312" w:hAnsi="仿宋_GB2312" w:cs="仿宋_GB2312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为推动全国“敬老文明号”创建活动深入持久开展，规范评选表彰工作，制定本办法。</w:t>
      </w:r>
    </w:p>
    <w:p w:rsidR="000D33C4" w:rsidRDefault="00E52F85">
      <w:pPr>
        <w:spacing w:beforeLines="50" w:before="218" w:afterLines="50" w:after="218" w:line="360" w:lineRule="auto"/>
        <w:jc w:val="center"/>
        <w:textAlignment w:val="bottom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第一章 总  则</w:t>
      </w:r>
    </w:p>
    <w:p w:rsidR="000D33C4" w:rsidRDefault="00E52F85">
      <w:pPr>
        <w:spacing w:line="360" w:lineRule="auto"/>
        <w:ind w:firstLineChars="200" w:firstLine="640"/>
        <w:textAlignment w:val="bottom"/>
        <w:rPr>
          <w:rFonts w:ascii="仿宋_GB2312" w:hAnsi="仿宋_GB2312" w:cs="仿宋_GB2312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第一条</w:t>
      </w:r>
      <w:r>
        <w:rPr>
          <w:rFonts w:ascii="仿宋_GB2312" w:hAnsi="仿宋_GB2312" w:cs="仿宋_GB2312" w:hint="eastAsia"/>
          <w:kern w:val="0"/>
          <w:szCs w:val="32"/>
        </w:rPr>
        <w:t xml:space="preserve"> “敬老文明号”是指在经营、管理和服务等工作岗位上，积极开展优质为老服务的先进集体。</w:t>
      </w:r>
    </w:p>
    <w:p w:rsidR="000D33C4" w:rsidRDefault="00E52F85">
      <w:pPr>
        <w:spacing w:line="360" w:lineRule="auto"/>
        <w:ind w:firstLineChars="200" w:firstLine="640"/>
        <w:textAlignment w:val="bottom"/>
        <w:rPr>
          <w:rFonts w:ascii="仿宋_GB2312" w:hAnsi="仿宋_GB2312" w:cs="仿宋_GB2312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第二条</w:t>
      </w:r>
      <w:r>
        <w:rPr>
          <w:rFonts w:ascii="仿宋_GB2312" w:hAnsi="仿宋_GB2312" w:cs="仿宋_GB2312" w:hint="eastAsia"/>
          <w:kern w:val="0"/>
          <w:szCs w:val="32"/>
        </w:rPr>
        <w:t xml:space="preserve"> “敬老文明号”创建活动旨在深入贯彻落实中央关于老龄工作的方针政策，积极应对人口老龄化，进一步弘扬尊老敬老的传统美德，广泛动员社会各界参与尊老敬老社会活动，落实老年优待政策，推动基层老龄工作，促进社会主义精神文明建设和社会和谐。</w:t>
      </w:r>
    </w:p>
    <w:p w:rsidR="000D33C4" w:rsidRDefault="00E52F85">
      <w:pPr>
        <w:spacing w:line="360" w:lineRule="auto"/>
        <w:ind w:firstLineChars="200" w:firstLine="640"/>
        <w:textAlignment w:val="bottom"/>
        <w:rPr>
          <w:rFonts w:ascii="仿宋_GB2312" w:hAnsi="仿宋_GB2312" w:cs="仿宋_GB2312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第三条</w:t>
      </w:r>
      <w:r>
        <w:rPr>
          <w:rFonts w:ascii="仿宋_GB2312" w:hAnsi="仿宋_GB2312" w:cs="仿宋_GB2312" w:hint="eastAsia"/>
          <w:kern w:val="0"/>
          <w:szCs w:val="32"/>
        </w:rPr>
        <w:t xml:space="preserve"> “敬老文明号”创建活动在基层涉老部门、为老服务组织、公共服务窗口行业开展。</w:t>
      </w:r>
    </w:p>
    <w:p w:rsidR="000D33C4" w:rsidRDefault="00E52F85">
      <w:pPr>
        <w:spacing w:beforeLines="50" w:before="218" w:afterLines="50" w:after="218" w:line="360" w:lineRule="auto"/>
        <w:jc w:val="center"/>
        <w:textAlignment w:val="bottom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第二章 基本条件</w:t>
      </w:r>
    </w:p>
    <w:p w:rsidR="000D33C4" w:rsidRDefault="00E52F85">
      <w:pPr>
        <w:spacing w:line="360" w:lineRule="auto"/>
        <w:ind w:firstLineChars="200" w:firstLine="640"/>
        <w:textAlignment w:val="bottom"/>
        <w:rPr>
          <w:rFonts w:ascii="仿宋_GB2312" w:hAnsi="仿宋_GB2312" w:cs="仿宋_GB2312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第四条</w:t>
      </w:r>
      <w:r>
        <w:rPr>
          <w:rFonts w:ascii="仿宋_GB2312" w:hAnsi="仿宋_GB2312" w:cs="仿宋_GB2312" w:hint="eastAsia"/>
          <w:kern w:val="0"/>
          <w:szCs w:val="32"/>
        </w:rPr>
        <w:t xml:space="preserve"> “敬老文明号”基本条件：</w:t>
      </w:r>
    </w:p>
    <w:p w:rsidR="000D33C4" w:rsidRDefault="00E52F85">
      <w:pPr>
        <w:spacing w:line="360" w:lineRule="auto"/>
        <w:ind w:firstLineChars="200" w:firstLine="640"/>
        <w:textAlignment w:val="bottom"/>
        <w:rPr>
          <w:rFonts w:ascii="仿宋_GB2312" w:hAnsi="仿宋_GB2312" w:cs="仿宋_GB2312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（一）参与“敬老文明号”创建活动的集体，积极</w:t>
      </w:r>
      <w:proofErr w:type="gramStart"/>
      <w:r>
        <w:rPr>
          <w:rFonts w:ascii="仿宋_GB2312" w:hAnsi="仿宋_GB2312" w:cs="仿宋_GB2312" w:hint="eastAsia"/>
          <w:kern w:val="0"/>
          <w:szCs w:val="32"/>
        </w:rPr>
        <w:t>践行</w:t>
      </w:r>
      <w:proofErr w:type="gramEnd"/>
      <w:r>
        <w:rPr>
          <w:rFonts w:ascii="仿宋_GB2312" w:hAnsi="仿宋_GB2312" w:cs="仿宋_GB2312" w:hint="eastAsia"/>
          <w:kern w:val="0"/>
          <w:szCs w:val="32"/>
        </w:rPr>
        <w:lastRenderedPageBreak/>
        <w:t>社会主义核心价值观，扎实开展人口老龄化国情教育和尊老敬老主题教育活动，弘扬中华民族尊老敬老传统美德，宣传“敬老文明号”创建活动的重要意义。</w:t>
      </w:r>
    </w:p>
    <w:p w:rsidR="000D33C4" w:rsidRDefault="00E52F85">
      <w:pPr>
        <w:spacing w:line="360" w:lineRule="auto"/>
        <w:ind w:firstLineChars="200" w:firstLine="640"/>
        <w:textAlignment w:val="bottom"/>
        <w:rPr>
          <w:rFonts w:ascii="仿宋_GB2312" w:hAnsi="仿宋_GB2312" w:cs="仿宋_GB2312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（二）围绕本单位中心工作开展创建活动，有明确的创建目标和办法，有规范的为老服务制度和标准，有具体的为老服务内容和条款，有固定的为老服务窗口和场所。</w:t>
      </w:r>
    </w:p>
    <w:p w:rsidR="000D33C4" w:rsidRDefault="00E52F85">
      <w:pPr>
        <w:spacing w:line="360" w:lineRule="auto"/>
        <w:ind w:firstLineChars="200" w:firstLine="640"/>
        <w:textAlignment w:val="bottom"/>
        <w:rPr>
          <w:rFonts w:ascii="仿宋_GB2312" w:hAnsi="仿宋_GB2312" w:cs="仿宋_GB2312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（三）认真贯彻落实《中华人民共和国老年人权益保障法》及相关政策规定，自觉执行本部门或行业规章制度和服务规范。</w:t>
      </w:r>
    </w:p>
    <w:p w:rsidR="000D33C4" w:rsidRDefault="00E52F85">
      <w:pPr>
        <w:spacing w:line="360" w:lineRule="auto"/>
        <w:ind w:firstLineChars="200" w:firstLine="640"/>
        <w:textAlignment w:val="bottom"/>
        <w:rPr>
          <w:rFonts w:ascii="仿宋_GB2312" w:hAnsi="仿宋_GB2312" w:cs="仿宋_GB2312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（四）积极创新为老服务方式方法，按照优先、优惠、优待的原则，拓展对老年人的服务范围和内容，努力为老年人提供热情周到的服务。</w:t>
      </w:r>
    </w:p>
    <w:p w:rsidR="000D33C4" w:rsidRDefault="00E52F85">
      <w:pPr>
        <w:spacing w:line="360" w:lineRule="auto"/>
        <w:ind w:firstLineChars="200" w:firstLine="640"/>
        <w:textAlignment w:val="bottom"/>
        <w:rPr>
          <w:rFonts w:ascii="仿宋_GB2312" w:hAnsi="仿宋_GB2312" w:cs="仿宋_GB2312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（五）全体成员熟悉创建要求，弘扬文明新风，爱岗敬业，具有良好的职业道德和能力素质，群众评价良好，老年人满意度高，社会效益显著。</w:t>
      </w:r>
    </w:p>
    <w:p w:rsidR="000D33C4" w:rsidRDefault="00E52F85">
      <w:pPr>
        <w:spacing w:beforeLines="50" w:before="218" w:afterLines="50" w:after="218" w:line="360" w:lineRule="auto"/>
        <w:jc w:val="center"/>
        <w:textAlignment w:val="bottom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第三章 评选与表彰</w:t>
      </w:r>
    </w:p>
    <w:p w:rsidR="000D33C4" w:rsidRDefault="00E52F85">
      <w:pPr>
        <w:spacing w:line="360" w:lineRule="auto"/>
        <w:ind w:firstLineChars="200" w:firstLine="640"/>
        <w:textAlignment w:val="bottom"/>
        <w:rPr>
          <w:rFonts w:ascii="仿宋_GB2312" w:hAnsi="仿宋_GB2312" w:cs="仿宋_GB2312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第五条</w:t>
      </w:r>
      <w:r>
        <w:rPr>
          <w:rFonts w:ascii="仿宋_GB2312" w:hAnsi="仿宋_GB2312" w:cs="仿宋_GB2312" w:hint="eastAsia"/>
          <w:kern w:val="0"/>
          <w:szCs w:val="32"/>
        </w:rPr>
        <w:t xml:space="preserve"> “敬老文明号”的评选，采取单位申报、逐级推荐、公众评议的程序展开。</w:t>
      </w:r>
    </w:p>
    <w:p w:rsidR="000D33C4" w:rsidRDefault="00E52F85">
      <w:pPr>
        <w:spacing w:line="360" w:lineRule="auto"/>
        <w:ind w:firstLineChars="200" w:firstLine="640"/>
        <w:textAlignment w:val="bottom"/>
        <w:rPr>
          <w:rFonts w:ascii="仿宋_GB2312" w:hAnsi="仿宋_GB2312" w:cs="仿宋_GB2312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第六条</w:t>
      </w:r>
      <w:r>
        <w:rPr>
          <w:rFonts w:ascii="仿宋_GB2312" w:hAnsi="仿宋_GB2312" w:cs="仿宋_GB2312" w:hint="eastAsia"/>
          <w:kern w:val="0"/>
          <w:szCs w:val="32"/>
        </w:rPr>
        <w:t xml:space="preserve"> 全国“敬老文明号”每3年表彰一次，由全国“敬老文明号”创建活动领导小组统一组织评选。“敬老文</w:t>
      </w:r>
      <w:r>
        <w:rPr>
          <w:rFonts w:ascii="仿宋_GB2312" w:hAnsi="仿宋_GB2312" w:cs="仿宋_GB2312" w:hint="eastAsia"/>
          <w:kern w:val="0"/>
          <w:szCs w:val="32"/>
        </w:rPr>
        <w:lastRenderedPageBreak/>
        <w:t>明号”的评定，要规范程序，控制数量，保证质量。</w:t>
      </w:r>
    </w:p>
    <w:p w:rsidR="000D33C4" w:rsidRDefault="00E52F85">
      <w:pPr>
        <w:spacing w:line="360" w:lineRule="auto"/>
        <w:ind w:firstLineChars="200" w:firstLine="640"/>
        <w:textAlignment w:val="bottom"/>
        <w:rPr>
          <w:rFonts w:ascii="仿宋_GB2312" w:hAnsi="仿宋_GB2312" w:cs="仿宋_GB2312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第七条</w:t>
      </w:r>
      <w:r>
        <w:rPr>
          <w:rFonts w:ascii="仿宋_GB2312" w:hAnsi="仿宋_GB2312" w:cs="仿宋_GB2312" w:hint="eastAsia"/>
          <w:kern w:val="0"/>
          <w:szCs w:val="32"/>
        </w:rPr>
        <w:t xml:space="preserve"> 已经全面开展创建活动的行业（系统），由行业（系统）主管部门归口，会同老龄部门进行评选；尚未全面开展创建活动的行业（系统），由老龄部门单独组织评选。</w:t>
      </w:r>
    </w:p>
    <w:p w:rsidR="000D33C4" w:rsidRDefault="00E52F85">
      <w:pPr>
        <w:spacing w:line="360" w:lineRule="auto"/>
        <w:ind w:firstLineChars="200" w:firstLine="640"/>
        <w:textAlignment w:val="bottom"/>
        <w:rPr>
          <w:rFonts w:ascii="仿宋_GB2312" w:hAnsi="仿宋_GB2312" w:cs="仿宋_GB2312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第八条</w:t>
      </w:r>
      <w:r>
        <w:rPr>
          <w:rFonts w:ascii="仿宋_GB2312" w:hAnsi="仿宋_GB2312" w:cs="仿宋_GB2312" w:hint="eastAsia"/>
          <w:kern w:val="0"/>
          <w:szCs w:val="32"/>
        </w:rPr>
        <w:t xml:space="preserve"> “敬老文明号”评选表彰主要面向基层和工作一线。基层单位、窗口服务单位要占本地推荐全国“敬老文明号”总数的70%以上，各级党政机关、老龄工作机构不作为被评选单位。</w:t>
      </w:r>
    </w:p>
    <w:p w:rsidR="000D33C4" w:rsidRDefault="00E52F85">
      <w:pPr>
        <w:spacing w:line="360" w:lineRule="auto"/>
        <w:ind w:firstLineChars="200" w:firstLine="640"/>
        <w:textAlignment w:val="bottom"/>
        <w:rPr>
          <w:rFonts w:ascii="仿宋_GB2312" w:hAnsi="仿宋_GB2312" w:cs="仿宋_GB2312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第九条</w:t>
      </w:r>
      <w:r>
        <w:rPr>
          <w:rFonts w:ascii="仿宋_GB2312" w:hAnsi="仿宋_GB2312" w:cs="仿宋_GB2312" w:hint="eastAsia"/>
          <w:kern w:val="0"/>
          <w:szCs w:val="32"/>
        </w:rPr>
        <w:t xml:space="preserve"> 要采取听取汇报、查阅资料、征求服务对象意见等多种方式，对申报单位进行全面、细致的评定。评定结果要进行公示，公示时间一般为7天。</w:t>
      </w:r>
    </w:p>
    <w:p w:rsidR="000D33C4" w:rsidRDefault="00E52F85">
      <w:pPr>
        <w:spacing w:line="360" w:lineRule="auto"/>
        <w:ind w:firstLineChars="200" w:firstLine="640"/>
        <w:textAlignment w:val="bottom"/>
        <w:rPr>
          <w:rFonts w:ascii="仿宋_GB2312" w:hAnsi="仿宋_GB2312" w:cs="仿宋_GB2312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第十条</w:t>
      </w:r>
      <w:r>
        <w:rPr>
          <w:rFonts w:ascii="仿宋_GB2312" w:hAnsi="仿宋_GB2312" w:cs="仿宋_GB2312" w:hint="eastAsia"/>
          <w:kern w:val="0"/>
          <w:szCs w:val="32"/>
        </w:rPr>
        <w:t xml:space="preserve"> 建立和完善精神奖励和物质奖励相结合的激励机制。全国“敬老文明号”以精神奖励为主，进行通报表彰，并授予“敬老文明号”牌匾。各地、各部门或行业可将“敬老文明号”纳入本地区、本部门精神文明创建活动奖励体系，根据实际情况给予相应的精神和物质奖励。</w:t>
      </w:r>
    </w:p>
    <w:p w:rsidR="000D33C4" w:rsidRDefault="00E52F85">
      <w:pPr>
        <w:spacing w:line="360" w:lineRule="auto"/>
        <w:ind w:firstLineChars="200" w:firstLine="640"/>
        <w:textAlignment w:val="bottom"/>
        <w:rPr>
          <w:rFonts w:ascii="仿宋_GB2312" w:hAnsi="仿宋_GB2312" w:cs="仿宋_GB2312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第十一条</w:t>
      </w:r>
      <w:r>
        <w:rPr>
          <w:rFonts w:ascii="仿宋_GB2312" w:hAnsi="仿宋_GB2312" w:cs="仿宋_GB2312" w:hint="eastAsia"/>
          <w:kern w:val="0"/>
          <w:szCs w:val="32"/>
        </w:rPr>
        <w:t xml:space="preserve"> 基层单位要制定并落实奖励措施，从工资奖金、学习深造、晋级晋职等方面对“敬老文明号”实行奖励，并纳入本单位奖励序列。</w:t>
      </w:r>
    </w:p>
    <w:p w:rsidR="000D33C4" w:rsidRDefault="00E52F85">
      <w:pPr>
        <w:spacing w:line="360" w:lineRule="auto"/>
        <w:ind w:firstLineChars="200" w:firstLine="640"/>
        <w:textAlignment w:val="bottom"/>
        <w:rPr>
          <w:rFonts w:ascii="仿宋_GB2312" w:hAnsi="仿宋_GB2312" w:cs="仿宋_GB2312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第十二条</w:t>
      </w:r>
      <w:r>
        <w:rPr>
          <w:rFonts w:ascii="仿宋_GB2312" w:hAnsi="仿宋_GB2312" w:cs="仿宋_GB2312" w:hint="eastAsia"/>
          <w:kern w:val="0"/>
          <w:szCs w:val="32"/>
        </w:rPr>
        <w:t xml:space="preserve"> 各级“敬老文明号”创建活动组织管理部门可在表彰“敬老文明号”的同时，表彰在组织开展“敬老文</w:t>
      </w:r>
      <w:r>
        <w:rPr>
          <w:rFonts w:ascii="仿宋_GB2312" w:hAnsi="仿宋_GB2312" w:cs="仿宋_GB2312" w:hint="eastAsia"/>
          <w:kern w:val="0"/>
          <w:szCs w:val="32"/>
        </w:rPr>
        <w:lastRenderedPageBreak/>
        <w:t>明号”活动中业绩突出的单位。</w:t>
      </w:r>
    </w:p>
    <w:p w:rsidR="000D33C4" w:rsidRDefault="00E52F85">
      <w:pPr>
        <w:spacing w:line="360" w:lineRule="auto"/>
        <w:ind w:firstLineChars="200" w:firstLine="640"/>
        <w:textAlignment w:val="bottom"/>
        <w:rPr>
          <w:rFonts w:ascii="仿宋_GB2312" w:hAnsi="仿宋_GB2312" w:cs="仿宋_GB2312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第十三条</w:t>
      </w:r>
      <w:r>
        <w:rPr>
          <w:rFonts w:ascii="仿宋_GB2312" w:hAnsi="仿宋_GB2312" w:cs="仿宋_GB2312" w:hint="eastAsia"/>
          <w:kern w:val="0"/>
          <w:szCs w:val="32"/>
        </w:rPr>
        <w:t xml:space="preserve"> “敬老文明号”实行挂牌制度。凡获得“敬老文明号”称号的集体，应将牌匾悬挂在醒目位置，以便接受社会监督。</w:t>
      </w:r>
    </w:p>
    <w:p w:rsidR="000D33C4" w:rsidRDefault="00E52F85">
      <w:pPr>
        <w:spacing w:beforeLines="50" w:before="218" w:afterLines="50" w:after="218" w:line="360" w:lineRule="auto"/>
        <w:ind w:firstLineChars="800" w:firstLine="2560"/>
        <w:textAlignment w:val="bottom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第四章 考核与管理</w:t>
      </w:r>
    </w:p>
    <w:p w:rsidR="000D33C4" w:rsidRDefault="00E52F85">
      <w:pPr>
        <w:spacing w:line="360" w:lineRule="auto"/>
        <w:ind w:firstLineChars="200" w:firstLine="640"/>
        <w:textAlignment w:val="bottom"/>
        <w:rPr>
          <w:rFonts w:ascii="仿宋_GB2312" w:hAnsi="仿宋_GB2312" w:cs="仿宋_GB2312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第十四条</w:t>
      </w:r>
      <w:r>
        <w:rPr>
          <w:rFonts w:ascii="仿宋_GB2312" w:hAnsi="仿宋_GB2312" w:cs="仿宋_GB2312" w:hint="eastAsia"/>
          <w:kern w:val="0"/>
          <w:szCs w:val="32"/>
        </w:rPr>
        <w:t xml:space="preserve"> “敬老文明号”实行动态管理。创建活动领导小组对已经挂牌的“敬老文明号”要定期进行考核，符合标准的继续认定为“敬老文明号”。机构调整、重组、撤销的单位自动取消“敬老文明号”。对存在问题的要求限期整改，达不到整改要求的撤销“敬老文明号”并收回牌匾。</w:t>
      </w:r>
    </w:p>
    <w:p w:rsidR="000D33C4" w:rsidRDefault="00E52F85">
      <w:pPr>
        <w:spacing w:line="360" w:lineRule="auto"/>
        <w:ind w:firstLineChars="200" w:firstLine="640"/>
        <w:textAlignment w:val="bottom"/>
        <w:rPr>
          <w:rFonts w:ascii="仿宋_GB2312" w:hAnsi="仿宋_GB2312" w:cs="仿宋_GB2312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第十五条</w:t>
      </w:r>
      <w:r>
        <w:rPr>
          <w:rFonts w:ascii="仿宋_GB2312" w:hAnsi="仿宋_GB2312" w:cs="仿宋_GB2312" w:hint="eastAsia"/>
          <w:kern w:val="0"/>
          <w:szCs w:val="32"/>
        </w:rPr>
        <w:t xml:space="preserve"> “敬老文明号”实行分级管理和协助管理相结合的管理办法。全国“敬老文明号”由全国“敬老文明号”创建活动领导小组委托省（区、市）</w:t>
      </w:r>
      <w:proofErr w:type="gramStart"/>
      <w:r>
        <w:rPr>
          <w:rFonts w:ascii="仿宋_GB2312" w:hAnsi="仿宋_GB2312" w:cs="仿宋_GB2312" w:hint="eastAsia"/>
          <w:kern w:val="0"/>
          <w:szCs w:val="32"/>
        </w:rPr>
        <w:t>级创建</w:t>
      </w:r>
      <w:proofErr w:type="gramEnd"/>
      <w:r>
        <w:rPr>
          <w:rFonts w:ascii="仿宋_GB2312" w:hAnsi="仿宋_GB2312" w:cs="仿宋_GB2312" w:hint="eastAsia"/>
          <w:kern w:val="0"/>
          <w:szCs w:val="32"/>
        </w:rPr>
        <w:t>活动领导小组和部门或行业主管单位考核与管理。部门或行业主管的“敬老文明号”，由主管单位考核与管理，同级创建活动领导小组协助管理。</w:t>
      </w:r>
    </w:p>
    <w:p w:rsidR="000D33C4" w:rsidRDefault="00E52F85">
      <w:pPr>
        <w:spacing w:line="360" w:lineRule="auto"/>
        <w:ind w:firstLineChars="200" w:firstLine="640"/>
        <w:textAlignment w:val="bottom"/>
        <w:rPr>
          <w:rFonts w:ascii="仿宋_GB2312" w:hAnsi="仿宋_GB2312" w:cs="仿宋_GB2312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 xml:space="preserve">第十六条 </w:t>
      </w:r>
      <w:r>
        <w:rPr>
          <w:rFonts w:ascii="仿宋_GB2312" w:hAnsi="仿宋_GB2312" w:cs="仿宋_GB2312" w:hint="eastAsia"/>
          <w:kern w:val="0"/>
          <w:szCs w:val="32"/>
        </w:rPr>
        <w:t>加强对“敬老文明号”档案管理。建立健全“敬老文明号”档案资料和信息库，保证资料齐全、分类科学、立卷完备，使管理工作科学化、制度化、规范化，确保信息资料全面反映创建成果。</w:t>
      </w:r>
    </w:p>
    <w:p w:rsidR="000D33C4" w:rsidRDefault="00E52F85">
      <w:pPr>
        <w:spacing w:beforeLines="50" w:before="218" w:afterLines="50" w:after="218" w:line="360" w:lineRule="auto"/>
        <w:jc w:val="center"/>
        <w:textAlignment w:val="bottom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lastRenderedPageBreak/>
        <w:t>第五章 附  则</w:t>
      </w:r>
    </w:p>
    <w:p w:rsidR="000D33C4" w:rsidRDefault="00E52F85">
      <w:pPr>
        <w:spacing w:line="360" w:lineRule="auto"/>
        <w:ind w:firstLineChars="200" w:firstLine="640"/>
        <w:textAlignment w:val="bottom"/>
        <w:rPr>
          <w:rFonts w:ascii="仿宋_GB2312" w:hAnsi="仿宋_GB2312" w:cs="仿宋_GB2312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第十七条</w:t>
      </w:r>
      <w:r>
        <w:rPr>
          <w:rFonts w:ascii="仿宋_GB2312" w:hAnsi="仿宋_GB2312" w:cs="仿宋_GB2312" w:hint="eastAsia"/>
          <w:kern w:val="0"/>
          <w:szCs w:val="32"/>
        </w:rPr>
        <w:t xml:space="preserve"> 各级“敬老文明号”创建活动领导小组办公室要建立信息反馈和监督机制，设立服务和接待热线，及时受理、依法解决举报和投诉问题。</w:t>
      </w:r>
    </w:p>
    <w:p w:rsidR="000D33C4" w:rsidRDefault="00E52F85">
      <w:pPr>
        <w:spacing w:line="360" w:lineRule="auto"/>
        <w:ind w:firstLineChars="200" w:firstLine="640"/>
        <w:textAlignment w:val="bottom"/>
        <w:rPr>
          <w:rFonts w:ascii="仿宋_GB2312" w:hAnsi="仿宋_GB2312" w:cs="仿宋_GB2312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第十八条</w:t>
      </w:r>
      <w:r>
        <w:rPr>
          <w:rFonts w:ascii="仿宋_GB2312" w:hAnsi="仿宋_GB2312" w:cs="仿宋_GB2312" w:hint="eastAsia"/>
          <w:kern w:val="0"/>
          <w:szCs w:val="32"/>
        </w:rPr>
        <w:t xml:space="preserve"> “敬老文明号”牌匾材料为铜牌。“敬老文明号”字体统一使用隶书，字体颜色为红色。落款及日期字体统一使用黑体，字体颜色为黑色。国家级“敬老文明号”牌匾尺寸为65×40cm。</w:t>
      </w:r>
    </w:p>
    <w:p w:rsidR="000D33C4" w:rsidRDefault="00E52F85">
      <w:pPr>
        <w:spacing w:line="360" w:lineRule="auto"/>
        <w:ind w:firstLineChars="200" w:firstLine="640"/>
        <w:textAlignment w:val="bottom"/>
        <w:rPr>
          <w:rFonts w:ascii="仿宋_GB2312" w:hAnsi="仿宋_GB2312" w:cs="仿宋_GB2312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第十九条</w:t>
      </w:r>
      <w:r>
        <w:rPr>
          <w:rFonts w:ascii="仿宋_GB2312" w:hAnsi="仿宋_GB2312" w:cs="仿宋_GB2312" w:hint="eastAsia"/>
          <w:kern w:val="0"/>
          <w:szCs w:val="32"/>
        </w:rPr>
        <w:t xml:space="preserve"> 各地可参照本办法制定“敬老文明号”创建标准及管理办法。</w:t>
      </w:r>
    </w:p>
    <w:p w:rsidR="000D33C4" w:rsidRDefault="00E52F85">
      <w:pPr>
        <w:spacing w:line="360" w:lineRule="auto"/>
        <w:ind w:firstLineChars="200" w:firstLine="640"/>
        <w:textAlignment w:val="bottom"/>
        <w:rPr>
          <w:rFonts w:ascii="仿宋_GB2312" w:hAnsi="仿宋_GB2312" w:cs="仿宋_GB2312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第二十条</w:t>
      </w:r>
      <w:r>
        <w:rPr>
          <w:rFonts w:ascii="仿宋_GB2312" w:hAnsi="仿宋_GB2312" w:cs="仿宋_GB2312" w:hint="eastAsia"/>
          <w:kern w:val="0"/>
          <w:szCs w:val="32"/>
        </w:rPr>
        <w:t xml:space="preserve"> 本办法由全国老龄工作委员会办公室负责解释。</w:t>
      </w:r>
    </w:p>
    <w:p w:rsidR="000D33C4" w:rsidRDefault="00E52F85">
      <w:pPr>
        <w:spacing w:line="360" w:lineRule="auto"/>
        <w:ind w:firstLineChars="200" w:firstLine="640"/>
        <w:textAlignment w:val="bottom"/>
      </w:pPr>
      <w:r>
        <w:rPr>
          <w:rFonts w:ascii="黑体" w:eastAsia="黑体" w:hAnsi="黑体" w:cs="黑体" w:hint="eastAsia"/>
          <w:kern w:val="0"/>
          <w:szCs w:val="32"/>
        </w:rPr>
        <w:t>第二十一条</w:t>
      </w:r>
      <w:r>
        <w:rPr>
          <w:rFonts w:ascii="仿宋_GB2312" w:hAnsi="仿宋_GB2312" w:cs="仿宋_GB2312" w:hint="eastAsia"/>
          <w:kern w:val="0"/>
          <w:szCs w:val="32"/>
        </w:rPr>
        <w:t xml:space="preserve"> 本办法自发布之日起施行。</w:t>
      </w:r>
    </w:p>
    <w:sectPr w:rsidR="000D33C4">
      <w:headerReference w:type="default" r:id="rId7"/>
      <w:pgSz w:w="11905" w:h="16838"/>
      <w:pgMar w:top="1440" w:right="1803" w:bottom="1440" w:left="1803" w:header="850" w:footer="992" w:gutter="0"/>
      <w:cols w:space="720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004" w:rsidRDefault="00823004">
      <w:r>
        <w:separator/>
      </w:r>
    </w:p>
  </w:endnote>
  <w:endnote w:type="continuationSeparator" w:id="0">
    <w:p w:rsidR="00823004" w:rsidRDefault="0082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004" w:rsidRDefault="00823004">
      <w:r>
        <w:separator/>
      </w:r>
    </w:p>
  </w:footnote>
  <w:footnote w:type="continuationSeparator" w:id="0">
    <w:p w:rsidR="00823004" w:rsidRDefault="00823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3C4" w:rsidRDefault="000D33C4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60"/>
  <w:drawingGridVerticalSpacing w:val="21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F12"/>
    <w:rsid w:val="FADF4377"/>
    <w:rsid w:val="00001BC7"/>
    <w:rsid w:val="00020908"/>
    <w:rsid w:val="00020A8B"/>
    <w:rsid w:val="000430DA"/>
    <w:rsid w:val="000566AF"/>
    <w:rsid w:val="00065E39"/>
    <w:rsid w:val="000B20C5"/>
    <w:rsid w:val="000B7575"/>
    <w:rsid w:val="000C3BC0"/>
    <w:rsid w:val="000D33C4"/>
    <w:rsid w:val="000F19EC"/>
    <w:rsid w:val="000F2BE1"/>
    <w:rsid w:val="001431F2"/>
    <w:rsid w:val="00163CC0"/>
    <w:rsid w:val="00172ADC"/>
    <w:rsid w:val="0017610D"/>
    <w:rsid w:val="001768B2"/>
    <w:rsid w:val="00182F97"/>
    <w:rsid w:val="0018374C"/>
    <w:rsid w:val="00185C39"/>
    <w:rsid w:val="001B0A94"/>
    <w:rsid w:val="0020598F"/>
    <w:rsid w:val="002302E2"/>
    <w:rsid w:val="002437D9"/>
    <w:rsid w:val="002462CB"/>
    <w:rsid w:val="00274FD5"/>
    <w:rsid w:val="002A3404"/>
    <w:rsid w:val="002E3F1F"/>
    <w:rsid w:val="002F090A"/>
    <w:rsid w:val="00344090"/>
    <w:rsid w:val="003639F2"/>
    <w:rsid w:val="003663CA"/>
    <w:rsid w:val="003A4297"/>
    <w:rsid w:val="003B6B2A"/>
    <w:rsid w:val="003C3E61"/>
    <w:rsid w:val="003D0CA4"/>
    <w:rsid w:val="003D2B2B"/>
    <w:rsid w:val="003E5C74"/>
    <w:rsid w:val="003F21A2"/>
    <w:rsid w:val="003F2791"/>
    <w:rsid w:val="00401221"/>
    <w:rsid w:val="0040260B"/>
    <w:rsid w:val="00425940"/>
    <w:rsid w:val="00442F12"/>
    <w:rsid w:val="00444A95"/>
    <w:rsid w:val="00455BF0"/>
    <w:rsid w:val="0046142E"/>
    <w:rsid w:val="00465527"/>
    <w:rsid w:val="00480B19"/>
    <w:rsid w:val="00494601"/>
    <w:rsid w:val="004A04C6"/>
    <w:rsid w:val="004C2971"/>
    <w:rsid w:val="004F21A2"/>
    <w:rsid w:val="004F5BBF"/>
    <w:rsid w:val="005218DD"/>
    <w:rsid w:val="0055474B"/>
    <w:rsid w:val="00564689"/>
    <w:rsid w:val="005E4F09"/>
    <w:rsid w:val="00613460"/>
    <w:rsid w:val="006437BE"/>
    <w:rsid w:val="006452D2"/>
    <w:rsid w:val="006577C9"/>
    <w:rsid w:val="006665FE"/>
    <w:rsid w:val="00686C38"/>
    <w:rsid w:val="006C4861"/>
    <w:rsid w:val="006D7D21"/>
    <w:rsid w:val="00701935"/>
    <w:rsid w:val="00720B6A"/>
    <w:rsid w:val="00725114"/>
    <w:rsid w:val="007556D4"/>
    <w:rsid w:val="007573F5"/>
    <w:rsid w:val="007637CC"/>
    <w:rsid w:val="007D2C97"/>
    <w:rsid w:val="00802E31"/>
    <w:rsid w:val="00823004"/>
    <w:rsid w:val="00827707"/>
    <w:rsid w:val="008350CE"/>
    <w:rsid w:val="0086708C"/>
    <w:rsid w:val="00887769"/>
    <w:rsid w:val="008C1FBC"/>
    <w:rsid w:val="008C7C8B"/>
    <w:rsid w:val="008D5528"/>
    <w:rsid w:val="00914DE8"/>
    <w:rsid w:val="00922CEC"/>
    <w:rsid w:val="009235D5"/>
    <w:rsid w:val="0093230D"/>
    <w:rsid w:val="0093769B"/>
    <w:rsid w:val="009415B6"/>
    <w:rsid w:val="00944CB7"/>
    <w:rsid w:val="00971B0E"/>
    <w:rsid w:val="009A2BD1"/>
    <w:rsid w:val="009B4F09"/>
    <w:rsid w:val="009E2282"/>
    <w:rsid w:val="009F5B14"/>
    <w:rsid w:val="00A71A86"/>
    <w:rsid w:val="00AC5B10"/>
    <w:rsid w:val="00AD5AD9"/>
    <w:rsid w:val="00AD6F38"/>
    <w:rsid w:val="00AF0816"/>
    <w:rsid w:val="00B47B63"/>
    <w:rsid w:val="00B619E6"/>
    <w:rsid w:val="00B67B51"/>
    <w:rsid w:val="00B748BC"/>
    <w:rsid w:val="00B74D0C"/>
    <w:rsid w:val="00BB561C"/>
    <w:rsid w:val="00BB6575"/>
    <w:rsid w:val="00BD440B"/>
    <w:rsid w:val="00C1658E"/>
    <w:rsid w:val="00C17F56"/>
    <w:rsid w:val="00C5326E"/>
    <w:rsid w:val="00C5504B"/>
    <w:rsid w:val="00C617C0"/>
    <w:rsid w:val="00C62664"/>
    <w:rsid w:val="00C771CF"/>
    <w:rsid w:val="00CA52BA"/>
    <w:rsid w:val="00CB0E40"/>
    <w:rsid w:val="00CB4F78"/>
    <w:rsid w:val="00CF2559"/>
    <w:rsid w:val="00D03033"/>
    <w:rsid w:val="00D44ECD"/>
    <w:rsid w:val="00D46C5D"/>
    <w:rsid w:val="00D548BD"/>
    <w:rsid w:val="00D91381"/>
    <w:rsid w:val="00D93AAB"/>
    <w:rsid w:val="00DA56D2"/>
    <w:rsid w:val="00DE6D60"/>
    <w:rsid w:val="00DF253A"/>
    <w:rsid w:val="00E21D13"/>
    <w:rsid w:val="00E52F85"/>
    <w:rsid w:val="00E86642"/>
    <w:rsid w:val="00EB127E"/>
    <w:rsid w:val="00EC616A"/>
    <w:rsid w:val="00ED2F2D"/>
    <w:rsid w:val="00EF2FFD"/>
    <w:rsid w:val="00F56977"/>
    <w:rsid w:val="00F67B0C"/>
    <w:rsid w:val="00F70B97"/>
    <w:rsid w:val="00F8139F"/>
    <w:rsid w:val="00F95B11"/>
    <w:rsid w:val="00F96001"/>
    <w:rsid w:val="00F961B9"/>
    <w:rsid w:val="00FA0675"/>
    <w:rsid w:val="00FA49CE"/>
    <w:rsid w:val="00FB16E6"/>
    <w:rsid w:val="00FC5193"/>
    <w:rsid w:val="00FC6E4B"/>
    <w:rsid w:val="0488199C"/>
    <w:rsid w:val="04F00DB0"/>
    <w:rsid w:val="05F857BC"/>
    <w:rsid w:val="0AEC3AB6"/>
    <w:rsid w:val="12C7457E"/>
    <w:rsid w:val="13E34148"/>
    <w:rsid w:val="14B45D35"/>
    <w:rsid w:val="155F157A"/>
    <w:rsid w:val="164119B2"/>
    <w:rsid w:val="17864BDA"/>
    <w:rsid w:val="19E30719"/>
    <w:rsid w:val="1A4D22D2"/>
    <w:rsid w:val="1F900655"/>
    <w:rsid w:val="2B236071"/>
    <w:rsid w:val="31C97D46"/>
    <w:rsid w:val="33581BC9"/>
    <w:rsid w:val="342B4D44"/>
    <w:rsid w:val="3A657530"/>
    <w:rsid w:val="3F422518"/>
    <w:rsid w:val="443C1EA3"/>
    <w:rsid w:val="478372F4"/>
    <w:rsid w:val="499833F4"/>
    <w:rsid w:val="4BEE2029"/>
    <w:rsid w:val="4C663F28"/>
    <w:rsid w:val="508C027B"/>
    <w:rsid w:val="5BA90558"/>
    <w:rsid w:val="69006392"/>
    <w:rsid w:val="6AFA3A28"/>
    <w:rsid w:val="6C4B3496"/>
    <w:rsid w:val="73D90EB9"/>
    <w:rsid w:val="75CB02B9"/>
    <w:rsid w:val="765615AF"/>
    <w:rsid w:val="7710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42529"/>
  <w15:docId w15:val="{D0C74FA9-A356-4C90-998D-8CE49018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a9">
    <w:name w:val="Subtitle"/>
    <w:basedOn w:val="a"/>
    <w:next w:val="a"/>
    <w:link w:val="aa"/>
    <w:qFormat/>
    <w:pPr>
      <w:spacing w:before="240" w:after="60" w:line="312" w:lineRule="auto"/>
      <w:jc w:val="left"/>
      <w:outlineLvl w:val="1"/>
    </w:pPr>
    <w:rPr>
      <w:rFonts w:ascii="Cambria" w:eastAsia="楷体_GB2312" w:hAnsi="Cambria"/>
      <w:b/>
      <w:bCs/>
      <w:kern w:val="28"/>
      <w:szCs w:val="32"/>
    </w:rPr>
  </w:style>
  <w:style w:type="character" w:styleId="ab">
    <w:name w:val="Hyperlink"/>
    <w:rPr>
      <w:color w:val="0000FF"/>
      <w:u w:val="single"/>
    </w:rPr>
  </w:style>
  <w:style w:type="paragraph" w:customStyle="1" w:styleId="11">
    <w:name w:val="样式1"/>
    <w:basedOn w:val="a"/>
    <w:rPr>
      <w:rFonts w:ascii="仿宋_GB2312"/>
      <w:sz w:val="28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character" w:customStyle="1" w:styleId="10">
    <w:name w:val="标题 1 字符"/>
    <w:link w:val="1"/>
    <w:rPr>
      <w:rFonts w:eastAsia="黑体"/>
      <w:b/>
      <w:bCs/>
      <w:kern w:val="44"/>
      <w:sz w:val="32"/>
      <w:szCs w:val="44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character" w:customStyle="1" w:styleId="aa">
    <w:name w:val="副标题 字符"/>
    <w:link w:val="a9"/>
    <w:rPr>
      <w:rFonts w:ascii="Cambria" w:eastAsia="楷体_GB2312" w:hAnsi="Cambria"/>
      <w:b/>
      <w:bCs/>
      <w:kern w:val="28"/>
      <w:sz w:val="32"/>
      <w:szCs w:val="32"/>
    </w:rPr>
  </w:style>
  <w:style w:type="character" w:customStyle="1" w:styleId="a8">
    <w:name w:val="页眉 字符"/>
    <w:link w:val="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288</Words>
  <Characters>1642</Characters>
  <Application>Microsoft Office Word</Application>
  <DocSecurity>0</DocSecurity>
  <Lines>13</Lines>
  <Paragraphs>3</Paragraphs>
  <ScaleCrop>false</ScaleCrop>
  <Company>Powerise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国家卫生健康委员会</dc:title>
  <dc:creator>vv</dc:creator>
  <cp:lastModifiedBy>admin</cp:lastModifiedBy>
  <cp:revision>10</cp:revision>
  <cp:lastPrinted>2020-07-23T08:04:00Z</cp:lastPrinted>
  <dcterms:created xsi:type="dcterms:W3CDTF">2016-11-01T16:10:00Z</dcterms:created>
  <dcterms:modified xsi:type="dcterms:W3CDTF">2020-07-27T08:29:00Z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