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66" w:rsidRDefault="00F63A66" w:rsidP="00F63A66">
      <w:pPr>
        <w:rPr>
          <w:szCs w:val="32"/>
        </w:rPr>
      </w:pPr>
    </w:p>
    <w:p w:rsidR="00F63A66" w:rsidRDefault="00F63A66" w:rsidP="00F63A66">
      <w:pPr>
        <w:rPr>
          <w:rFonts w:ascii="黑体" w:eastAsia="黑体" w:hAnsi="黑体" w:cs="黑体"/>
          <w:szCs w:val="32"/>
        </w:rPr>
      </w:pPr>
      <w:r>
        <w:rPr>
          <w:rFonts w:ascii="黑体" w:eastAsia="黑体" w:hAnsi="黑体" w:cs="黑体" w:hint="eastAsia"/>
          <w:szCs w:val="32"/>
        </w:rPr>
        <w:t>附件2</w:t>
      </w:r>
    </w:p>
    <w:p w:rsidR="00F63A66" w:rsidRDefault="00F63A66" w:rsidP="00F63A66">
      <w:pPr>
        <w:rPr>
          <w:szCs w:val="32"/>
        </w:rPr>
      </w:pPr>
    </w:p>
    <w:p w:rsidR="00F63A66" w:rsidRDefault="00F63A66" w:rsidP="00F63A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省级扶持政策清单</w:t>
      </w:r>
    </w:p>
    <w:p w:rsidR="00F63A66" w:rsidRDefault="00F63A66" w:rsidP="00F63A66">
      <w:pPr>
        <w:ind w:firstLineChars="200" w:firstLine="640"/>
        <w:rPr>
          <w:rFonts w:ascii="黑体" w:eastAsia="黑体" w:hAnsi="黑体" w:cs="黑体"/>
          <w:szCs w:val="32"/>
        </w:rPr>
      </w:pPr>
      <w:r>
        <w:rPr>
          <w:rFonts w:ascii="黑体" w:eastAsia="黑体" w:hAnsi="黑体" w:cs="黑体" w:hint="eastAsia"/>
          <w:szCs w:val="32"/>
        </w:rPr>
        <w:t>一、综合政策</w:t>
      </w:r>
    </w:p>
    <w:p w:rsidR="00F63A66" w:rsidRDefault="00F63A66" w:rsidP="00F63A66">
      <w:pPr>
        <w:numPr>
          <w:ilvl w:val="0"/>
          <w:numId w:val="1"/>
        </w:numPr>
        <w:ind w:firstLineChars="200" w:firstLine="640"/>
        <w:rPr>
          <w:szCs w:val="32"/>
        </w:rPr>
      </w:pPr>
      <w:r>
        <w:rPr>
          <w:szCs w:val="32"/>
        </w:rPr>
        <w:t>江西省人民政府</w:t>
      </w:r>
      <w:r>
        <w:rPr>
          <w:rFonts w:hint="eastAsia"/>
          <w:szCs w:val="32"/>
        </w:rPr>
        <w:t>《</w:t>
      </w:r>
      <w:r>
        <w:rPr>
          <w:szCs w:val="32"/>
        </w:rPr>
        <w:t>关于加快发展养老服务业的实施意见</w:t>
      </w:r>
      <w:r>
        <w:rPr>
          <w:rFonts w:hint="eastAsia"/>
          <w:szCs w:val="32"/>
        </w:rPr>
        <w:t>》</w:t>
      </w:r>
      <w:r>
        <w:rPr>
          <w:szCs w:val="32"/>
        </w:rPr>
        <w:t>（赣府发〔</w:t>
      </w:r>
      <w:r>
        <w:rPr>
          <w:szCs w:val="32"/>
        </w:rPr>
        <w:t>2014</w:t>
      </w:r>
      <w:r>
        <w:rPr>
          <w:szCs w:val="32"/>
        </w:rPr>
        <w:t>〕</w:t>
      </w:r>
      <w:r>
        <w:rPr>
          <w:szCs w:val="32"/>
        </w:rPr>
        <w:t>15</w:t>
      </w:r>
      <w:r>
        <w:rPr>
          <w:szCs w:val="32"/>
        </w:rPr>
        <w:t>号）</w:t>
      </w:r>
    </w:p>
    <w:p w:rsidR="00F63A66" w:rsidRDefault="00F63A66" w:rsidP="00F63A66">
      <w:pPr>
        <w:numPr>
          <w:ilvl w:val="0"/>
          <w:numId w:val="1"/>
        </w:numPr>
        <w:ind w:firstLineChars="200" w:firstLine="640"/>
        <w:rPr>
          <w:szCs w:val="32"/>
        </w:rPr>
      </w:pPr>
      <w:r>
        <w:rPr>
          <w:szCs w:val="32"/>
        </w:rPr>
        <w:t>江西省人民政府办公厅</w:t>
      </w:r>
      <w:r>
        <w:rPr>
          <w:rFonts w:hint="eastAsia"/>
          <w:szCs w:val="32"/>
        </w:rPr>
        <w:t>《</w:t>
      </w:r>
      <w:r>
        <w:rPr>
          <w:szCs w:val="32"/>
        </w:rPr>
        <w:t>转发省卫计委等部门关于推进医疗卫生与养老服务融合发展的实施意见</w:t>
      </w:r>
      <w:r>
        <w:rPr>
          <w:rFonts w:hint="eastAsia"/>
          <w:szCs w:val="32"/>
        </w:rPr>
        <w:t>》</w:t>
      </w:r>
      <w:r>
        <w:rPr>
          <w:szCs w:val="32"/>
        </w:rPr>
        <w:t>（赣府厅发〔</w:t>
      </w:r>
      <w:r>
        <w:rPr>
          <w:szCs w:val="32"/>
        </w:rPr>
        <w:t>2016</w:t>
      </w:r>
      <w:r>
        <w:rPr>
          <w:szCs w:val="32"/>
        </w:rPr>
        <w:t>〕</w:t>
      </w:r>
      <w:r>
        <w:rPr>
          <w:szCs w:val="32"/>
        </w:rPr>
        <w:t>40</w:t>
      </w:r>
      <w:r>
        <w:rPr>
          <w:szCs w:val="32"/>
        </w:rPr>
        <w:t>号）</w:t>
      </w:r>
    </w:p>
    <w:p w:rsidR="00F63A66" w:rsidRDefault="00F63A66" w:rsidP="00F63A66">
      <w:pPr>
        <w:numPr>
          <w:ilvl w:val="0"/>
          <w:numId w:val="1"/>
        </w:numPr>
        <w:ind w:firstLineChars="200" w:firstLine="640"/>
        <w:rPr>
          <w:szCs w:val="32"/>
        </w:rPr>
      </w:pPr>
      <w:r>
        <w:rPr>
          <w:rFonts w:hint="eastAsia"/>
          <w:szCs w:val="32"/>
        </w:rPr>
        <w:t>江西</w:t>
      </w:r>
      <w:r>
        <w:rPr>
          <w:szCs w:val="32"/>
        </w:rPr>
        <w:t>省委办公厅</w:t>
      </w:r>
      <w:r>
        <w:rPr>
          <w:rFonts w:hint="eastAsia"/>
          <w:szCs w:val="32"/>
        </w:rPr>
        <w:t xml:space="preserve"> </w:t>
      </w:r>
      <w:r>
        <w:rPr>
          <w:szCs w:val="32"/>
        </w:rPr>
        <w:t>省政府办公厅</w:t>
      </w:r>
      <w:r>
        <w:rPr>
          <w:rFonts w:hint="eastAsia"/>
          <w:szCs w:val="32"/>
        </w:rPr>
        <w:t>《</w:t>
      </w:r>
      <w:r>
        <w:rPr>
          <w:szCs w:val="32"/>
        </w:rPr>
        <w:t>关于全面提升养老院服务质量的意见</w:t>
      </w:r>
      <w:r>
        <w:rPr>
          <w:rFonts w:hint="eastAsia"/>
          <w:szCs w:val="32"/>
        </w:rPr>
        <w:t>》</w:t>
      </w:r>
      <w:r>
        <w:rPr>
          <w:szCs w:val="32"/>
        </w:rPr>
        <w:t>（</w:t>
      </w:r>
      <w:proofErr w:type="gramStart"/>
      <w:r>
        <w:rPr>
          <w:szCs w:val="32"/>
        </w:rPr>
        <w:t>赣办字</w:t>
      </w:r>
      <w:proofErr w:type="gramEnd"/>
      <w:r>
        <w:rPr>
          <w:szCs w:val="32"/>
        </w:rPr>
        <w:t>〔</w:t>
      </w:r>
      <w:r>
        <w:rPr>
          <w:szCs w:val="32"/>
        </w:rPr>
        <w:t>2017</w:t>
      </w:r>
      <w:r>
        <w:rPr>
          <w:szCs w:val="32"/>
        </w:rPr>
        <w:t>〕</w:t>
      </w:r>
      <w:r>
        <w:rPr>
          <w:szCs w:val="32"/>
        </w:rPr>
        <w:t>32</w:t>
      </w:r>
      <w:r>
        <w:rPr>
          <w:szCs w:val="32"/>
        </w:rPr>
        <w:t>号）</w:t>
      </w:r>
    </w:p>
    <w:p w:rsidR="00F63A66" w:rsidRDefault="00F63A66" w:rsidP="00F63A66">
      <w:pPr>
        <w:numPr>
          <w:ilvl w:val="0"/>
          <w:numId w:val="1"/>
        </w:numPr>
        <w:ind w:firstLineChars="200" w:firstLine="640"/>
        <w:rPr>
          <w:szCs w:val="32"/>
        </w:rPr>
      </w:pPr>
      <w:r>
        <w:rPr>
          <w:szCs w:val="32"/>
        </w:rPr>
        <w:t>江西省人民政府办公厅</w:t>
      </w:r>
      <w:r>
        <w:rPr>
          <w:rFonts w:hint="eastAsia"/>
          <w:szCs w:val="32"/>
        </w:rPr>
        <w:t>《</w:t>
      </w:r>
      <w:r>
        <w:rPr>
          <w:szCs w:val="32"/>
        </w:rPr>
        <w:t>关于全面放开养老服务市场的实施意见</w:t>
      </w:r>
      <w:r>
        <w:rPr>
          <w:rFonts w:hint="eastAsia"/>
          <w:szCs w:val="32"/>
        </w:rPr>
        <w:t>》</w:t>
      </w:r>
      <w:r>
        <w:rPr>
          <w:szCs w:val="32"/>
        </w:rPr>
        <w:t>（赣府厅发〔</w:t>
      </w:r>
      <w:r>
        <w:rPr>
          <w:szCs w:val="32"/>
        </w:rPr>
        <w:t>2017</w:t>
      </w:r>
      <w:r>
        <w:rPr>
          <w:szCs w:val="32"/>
        </w:rPr>
        <w:t>〕</w:t>
      </w:r>
      <w:r>
        <w:rPr>
          <w:szCs w:val="32"/>
        </w:rPr>
        <w:t>55</w:t>
      </w:r>
      <w:r>
        <w:rPr>
          <w:szCs w:val="32"/>
        </w:rPr>
        <w:t>号）</w:t>
      </w:r>
    </w:p>
    <w:p w:rsidR="00F63A66" w:rsidRDefault="00F63A66" w:rsidP="00F63A66">
      <w:pPr>
        <w:numPr>
          <w:ilvl w:val="0"/>
          <w:numId w:val="1"/>
        </w:numPr>
        <w:ind w:firstLineChars="200" w:firstLine="640"/>
        <w:rPr>
          <w:szCs w:val="32"/>
        </w:rPr>
      </w:pPr>
      <w:r>
        <w:rPr>
          <w:szCs w:val="32"/>
        </w:rPr>
        <w:t>江西省人民政府办公厅</w:t>
      </w:r>
      <w:r>
        <w:rPr>
          <w:rFonts w:hint="eastAsia"/>
          <w:szCs w:val="32"/>
        </w:rPr>
        <w:t>《</w:t>
      </w:r>
      <w:r>
        <w:rPr>
          <w:szCs w:val="32"/>
        </w:rPr>
        <w:t>关于做好我省老年人权益保障和照顾服务工作的实施意见</w:t>
      </w:r>
      <w:r>
        <w:rPr>
          <w:rFonts w:hint="eastAsia"/>
          <w:szCs w:val="32"/>
        </w:rPr>
        <w:t>》（</w:t>
      </w:r>
      <w:r>
        <w:rPr>
          <w:szCs w:val="32"/>
        </w:rPr>
        <w:t>赣府厅发〔</w:t>
      </w:r>
      <w:r>
        <w:rPr>
          <w:szCs w:val="32"/>
        </w:rPr>
        <w:t>2017</w:t>
      </w:r>
      <w:r>
        <w:rPr>
          <w:szCs w:val="32"/>
        </w:rPr>
        <w:t>〕</w:t>
      </w:r>
      <w:r>
        <w:rPr>
          <w:szCs w:val="32"/>
        </w:rPr>
        <w:t>95</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江西省人民政府办公厅</w:t>
      </w:r>
      <w:r>
        <w:rPr>
          <w:rFonts w:hint="eastAsia"/>
          <w:szCs w:val="32"/>
        </w:rPr>
        <w:t>《</w:t>
      </w:r>
      <w:r>
        <w:rPr>
          <w:szCs w:val="32"/>
        </w:rPr>
        <w:t>关于促进社会办医加快发展的实施意见</w:t>
      </w:r>
      <w:r>
        <w:rPr>
          <w:rFonts w:hint="eastAsia"/>
          <w:szCs w:val="32"/>
        </w:rPr>
        <w:t>》（赣府厅发〔</w:t>
      </w:r>
      <w:r>
        <w:rPr>
          <w:rFonts w:hint="eastAsia"/>
          <w:szCs w:val="32"/>
        </w:rPr>
        <w:t>2016</w:t>
      </w:r>
      <w:r>
        <w:rPr>
          <w:rFonts w:hint="eastAsia"/>
          <w:szCs w:val="32"/>
        </w:rPr>
        <w:t>〕</w:t>
      </w:r>
      <w:r>
        <w:rPr>
          <w:rFonts w:hint="eastAsia"/>
          <w:szCs w:val="32"/>
        </w:rPr>
        <w:t>34</w:t>
      </w:r>
      <w:r>
        <w:rPr>
          <w:rFonts w:hint="eastAsia"/>
          <w:szCs w:val="32"/>
        </w:rPr>
        <w:t>号）</w:t>
      </w:r>
    </w:p>
    <w:p w:rsidR="00F63A66" w:rsidRDefault="00F63A66" w:rsidP="00F63A66">
      <w:pPr>
        <w:numPr>
          <w:ilvl w:val="0"/>
          <w:numId w:val="1"/>
        </w:numPr>
        <w:ind w:firstLineChars="200" w:firstLine="640"/>
        <w:rPr>
          <w:szCs w:val="32"/>
        </w:rPr>
      </w:pPr>
      <w:r>
        <w:rPr>
          <w:szCs w:val="32"/>
        </w:rPr>
        <w:t>江西省人民政府办公厅</w:t>
      </w:r>
      <w:r>
        <w:rPr>
          <w:rFonts w:hint="eastAsia"/>
          <w:szCs w:val="32"/>
        </w:rPr>
        <w:t>《</w:t>
      </w:r>
      <w:r>
        <w:rPr>
          <w:szCs w:val="32"/>
        </w:rPr>
        <w:t>关于印发江西省支持社会力量提供多层次多样化医疗服务实施方案的通知</w:t>
      </w:r>
      <w:r>
        <w:rPr>
          <w:rFonts w:hint="eastAsia"/>
          <w:szCs w:val="32"/>
        </w:rPr>
        <w:t>》（赣</w:t>
      </w:r>
      <w:proofErr w:type="gramStart"/>
      <w:r>
        <w:rPr>
          <w:rFonts w:hint="eastAsia"/>
          <w:szCs w:val="32"/>
        </w:rPr>
        <w:t>府厅字〔</w:t>
      </w:r>
      <w:r>
        <w:rPr>
          <w:rFonts w:hint="eastAsia"/>
          <w:szCs w:val="32"/>
        </w:rPr>
        <w:t>2018</w:t>
      </w:r>
      <w:r>
        <w:rPr>
          <w:rFonts w:hint="eastAsia"/>
          <w:szCs w:val="32"/>
        </w:rPr>
        <w:t>〕</w:t>
      </w:r>
      <w:proofErr w:type="gramEnd"/>
      <w:r>
        <w:rPr>
          <w:rFonts w:hint="eastAsia"/>
          <w:szCs w:val="32"/>
        </w:rPr>
        <w:t>10</w:t>
      </w:r>
      <w:r>
        <w:rPr>
          <w:rFonts w:hint="eastAsia"/>
          <w:szCs w:val="32"/>
        </w:rPr>
        <w:t>号）</w:t>
      </w:r>
    </w:p>
    <w:p w:rsidR="00F63A66" w:rsidRDefault="00F63A66" w:rsidP="00F63A66">
      <w:pPr>
        <w:numPr>
          <w:ilvl w:val="0"/>
          <w:numId w:val="1"/>
        </w:numPr>
        <w:ind w:firstLineChars="200" w:firstLine="640"/>
        <w:rPr>
          <w:szCs w:val="32"/>
        </w:rPr>
      </w:pPr>
      <w:r>
        <w:rPr>
          <w:rFonts w:hint="eastAsia"/>
          <w:szCs w:val="32"/>
        </w:rPr>
        <w:t>江西</w:t>
      </w:r>
      <w:r>
        <w:rPr>
          <w:szCs w:val="32"/>
        </w:rPr>
        <w:t>省委办公厅</w:t>
      </w:r>
      <w:r>
        <w:rPr>
          <w:szCs w:val="32"/>
        </w:rPr>
        <w:t xml:space="preserve"> </w:t>
      </w:r>
      <w:r>
        <w:rPr>
          <w:rFonts w:hint="eastAsia"/>
          <w:szCs w:val="32"/>
        </w:rPr>
        <w:t>江西</w:t>
      </w:r>
      <w:r>
        <w:rPr>
          <w:szCs w:val="32"/>
        </w:rPr>
        <w:t>省政府办公厅《关于印发</w:t>
      </w:r>
      <w:r>
        <w:rPr>
          <w:rFonts w:hint="eastAsia"/>
          <w:szCs w:val="32"/>
        </w:rPr>
        <w:t>&lt;</w:t>
      </w:r>
      <w:r>
        <w:rPr>
          <w:szCs w:val="32"/>
        </w:rPr>
        <w:t>江</w:t>
      </w:r>
      <w:r>
        <w:rPr>
          <w:szCs w:val="32"/>
        </w:rPr>
        <w:lastRenderedPageBreak/>
        <w:t>西省养老服务体系建设发展三年行动计划（</w:t>
      </w:r>
      <w:r>
        <w:rPr>
          <w:szCs w:val="32"/>
        </w:rPr>
        <w:t>2019-2021</w:t>
      </w:r>
      <w:r>
        <w:rPr>
          <w:szCs w:val="32"/>
        </w:rPr>
        <w:t>年）</w:t>
      </w:r>
      <w:r>
        <w:rPr>
          <w:rFonts w:hint="eastAsia"/>
          <w:szCs w:val="32"/>
        </w:rPr>
        <w:t>&gt;</w:t>
      </w:r>
      <w:r>
        <w:rPr>
          <w:szCs w:val="32"/>
        </w:rPr>
        <w:t>的通知》</w:t>
      </w:r>
      <w:r>
        <w:rPr>
          <w:rFonts w:hint="eastAsia"/>
          <w:szCs w:val="32"/>
        </w:rPr>
        <w:t>（</w:t>
      </w:r>
      <w:proofErr w:type="gramStart"/>
      <w:r>
        <w:rPr>
          <w:szCs w:val="32"/>
        </w:rPr>
        <w:t>赣办字</w:t>
      </w:r>
      <w:proofErr w:type="gramEnd"/>
      <w:r>
        <w:rPr>
          <w:szCs w:val="32"/>
        </w:rPr>
        <w:t>〔</w:t>
      </w:r>
      <w:r>
        <w:rPr>
          <w:szCs w:val="32"/>
        </w:rPr>
        <w:t>2019</w:t>
      </w:r>
      <w:r>
        <w:rPr>
          <w:szCs w:val="32"/>
        </w:rPr>
        <w:t>〕</w:t>
      </w:r>
      <w:r>
        <w:rPr>
          <w:szCs w:val="32"/>
        </w:rPr>
        <w:t>26</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江西省商务厅</w:t>
      </w:r>
      <w:r>
        <w:rPr>
          <w:rFonts w:hint="eastAsia"/>
          <w:szCs w:val="32"/>
        </w:rPr>
        <w:t xml:space="preserve"> </w:t>
      </w:r>
      <w:r>
        <w:rPr>
          <w:szCs w:val="32"/>
        </w:rPr>
        <w:t>江西省财政厅</w:t>
      </w:r>
      <w:r>
        <w:rPr>
          <w:rFonts w:hint="eastAsia"/>
          <w:szCs w:val="32"/>
        </w:rPr>
        <w:t>《</w:t>
      </w:r>
      <w:r>
        <w:rPr>
          <w:szCs w:val="32"/>
        </w:rPr>
        <w:t>关于推动全省养老服务产业发展的指导意见</w:t>
      </w:r>
      <w:r>
        <w:rPr>
          <w:rFonts w:hint="eastAsia"/>
          <w:szCs w:val="32"/>
        </w:rPr>
        <w:t>》（</w:t>
      </w:r>
      <w:r>
        <w:rPr>
          <w:szCs w:val="32"/>
        </w:rPr>
        <w:t>赣商务</w:t>
      </w:r>
      <w:proofErr w:type="gramStart"/>
      <w:r>
        <w:rPr>
          <w:szCs w:val="32"/>
        </w:rPr>
        <w:t>服贸字</w:t>
      </w:r>
      <w:proofErr w:type="gramEnd"/>
      <w:r>
        <w:rPr>
          <w:szCs w:val="32"/>
        </w:rPr>
        <w:t>〔</w:t>
      </w:r>
      <w:r>
        <w:rPr>
          <w:szCs w:val="32"/>
        </w:rPr>
        <w:t>2015</w:t>
      </w:r>
      <w:r>
        <w:rPr>
          <w:szCs w:val="32"/>
        </w:rPr>
        <w:t>〕</w:t>
      </w:r>
      <w:r>
        <w:rPr>
          <w:szCs w:val="32"/>
        </w:rPr>
        <w:t>270</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江西省发展改革委等</w:t>
      </w:r>
      <w:r>
        <w:rPr>
          <w:rFonts w:hint="eastAsia"/>
          <w:szCs w:val="32"/>
        </w:rPr>
        <w:t>11</w:t>
      </w:r>
      <w:r>
        <w:rPr>
          <w:szCs w:val="32"/>
        </w:rPr>
        <w:t>部门</w:t>
      </w:r>
      <w:r>
        <w:rPr>
          <w:rFonts w:hint="eastAsia"/>
          <w:szCs w:val="32"/>
        </w:rPr>
        <w:t>《</w:t>
      </w:r>
      <w:r>
        <w:rPr>
          <w:szCs w:val="32"/>
        </w:rPr>
        <w:t>江西省关于推进幸福产业高质量跨越式发展的意见</w:t>
      </w:r>
      <w:r>
        <w:rPr>
          <w:rFonts w:hint="eastAsia"/>
          <w:szCs w:val="32"/>
        </w:rPr>
        <w:t>》（</w:t>
      </w:r>
      <w:proofErr w:type="gramStart"/>
      <w:r>
        <w:rPr>
          <w:szCs w:val="32"/>
        </w:rPr>
        <w:t>赣发改社会</w:t>
      </w:r>
      <w:proofErr w:type="gramEnd"/>
      <w:r>
        <w:rPr>
          <w:szCs w:val="32"/>
        </w:rPr>
        <w:t>〔</w:t>
      </w:r>
      <w:r>
        <w:rPr>
          <w:szCs w:val="32"/>
        </w:rPr>
        <w:t>2018</w:t>
      </w:r>
      <w:r>
        <w:rPr>
          <w:szCs w:val="32"/>
        </w:rPr>
        <w:t>〕</w:t>
      </w:r>
      <w:r>
        <w:rPr>
          <w:szCs w:val="32"/>
        </w:rPr>
        <w:t>1034</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江西省卫生健康委员会等</w:t>
      </w:r>
      <w:r>
        <w:rPr>
          <w:szCs w:val="32"/>
        </w:rPr>
        <w:t>19</w:t>
      </w:r>
      <w:r>
        <w:rPr>
          <w:szCs w:val="32"/>
        </w:rPr>
        <w:t>部门《关于印发江西省促进社会办医持续健康规范发展的实施意见的通知》</w:t>
      </w:r>
      <w:r>
        <w:rPr>
          <w:rFonts w:hint="eastAsia"/>
          <w:szCs w:val="32"/>
        </w:rPr>
        <w:t>（</w:t>
      </w:r>
      <w:r>
        <w:rPr>
          <w:szCs w:val="32"/>
        </w:rPr>
        <w:t>赣</w:t>
      </w:r>
      <w:r>
        <w:rPr>
          <w:rFonts w:hint="eastAsia"/>
          <w:szCs w:val="32"/>
        </w:rPr>
        <w:t>卫</w:t>
      </w:r>
      <w:proofErr w:type="gramStart"/>
      <w:r>
        <w:rPr>
          <w:rFonts w:hint="eastAsia"/>
          <w:szCs w:val="32"/>
        </w:rPr>
        <w:t>医</w:t>
      </w:r>
      <w:proofErr w:type="gramEnd"/>
      <w:r>
        <w:rPr>
          <w:rFonts w:hint="eastAsia"/>
          <w:szCs w:val="32"/>
        </w:rPr>
        <w:t>发</w:t>
      </w:r>
      <w:r>
        <w:rPr>
          <w:szCs w:val="32"/>
        </w:rPr>
        <w:t>〔</w:t>
      </w:r>
      <w:r>
        <w:rPr>
          <w:szCs w:val="32"/>
        </w:rPr>
        <w:t>201</w:t>
      </w:r>
      <w:r>
        <w:rPr>
          <w:rFonts w:hint="eastAsia"/>
          <w:szCs w:val="32"/>
        </w:rPr>
        <w:t>9</w:t>
      </w:r>
      <w:r>
        <w:rPr>
          <w:szCs w:val="32"/>
        </w:rPr>
        <w:t>〕</w:t>
      </w:r>
      <w:r>
        <w:rPr>
          <w:rFonts w:hint="eastAsia"/>
          <w:szCs w:val="32"/>
        </w:rPr>
        <w:t>7</w:t>
      </w:r>
      <w:r>
        <w:rPr>
          <w:szCs w:val="32"/>
        </w:rPr>
        <w:t>号</w:t>
      </w:r>
      <w:r>
        <w:rPr>
          <w:rFonts w:hint="eastAsia"/>
          <w:szCs w:val="32"/>
        </w:rPr>
        <w:t>）</w:t>
      </w:r>
    </w:p>
    <w:p w:rsidR="00F63A66" w:rsidRDefault="00F63A66" w:rsidP="00F63A66">
      <w:pPr>
        <w:numPr>
          <w:ilvl w:val="0"/>
          <w:numId w:val="1"/>
        </w:numPr>
        <w:ind w:firstLineChars="200" w:firstLine="640"/>
        <w:rPr>
          <w:szCs w:val="32"/>
        </w:rPr>
      </w:pPr>
      <w:r>
        <w:rPr>
          <w:rFonts w:hint="eastAsia"/>
          <w:szCs w:val="32"/>
        </w:rPr>
        <w:t>江西省林业局等</w:t>
      </w:r>
      <w:r>
        <w:rPr>
          <w:rFonts w:hint="eastAsia"/>
          <w:szCs w:val="32"/>
        </w:rPr>
        <w:t>4</w:t>
      </w:r>
      <w:r>
        <w:rPr>
          <w:rFonts w:hint="eastAsia"/>
          <w:szCs w:val="32"/>
        </w:rPr>
        <w:t>部门《关于促进江西森林康养产业发展的意见》（</w:t>
      </w:r>
      <w:r>
        <w:rPr>
          <w:szCs w:val="32"/>
        </w:rPr>
        <w:t>赣</w:t>
      </w:r>
      <w:r>
        <w:rPr>
          <w:rFonts w:hint="eastAsia"/>
          <w:szCs w:val="32"/>
        </w:rPr>
        <w:t>林产字</w:t>
      </w:r>
      <w:r>
        <w:rPr>
          <w:szCs w:val="32"/>
        </w:rPr>
        <w:t>〔</w:t>
      </w:r>
      <w:r>
        <w:rPr>
          <w:szCs w:val="32"/>
        </w:rPr>
        <w:t>201</w:t>
      </w:r>
      <w:r>
        <w:rPr>
          <w:rFonts w:hint="eastAsia"/>
          <w:szCs w:val="32"/>
        </w:rPr>
        <w:t>9</w:t>
      </w:r>
      <w:r>
        <w:rPr>
          <w:szCs w:val="32"/>
        </w:rPr>
        <w:t>〕</w:t>
      </w:r>
      <w:r>
        <w:rPr>
          <w:rFonts w:hint="eastAsia"/>
          <w:szCs w:val="32"/>
        </w:rPr>
        <w:t>144</w:t>
      </w:r>
      <w:r>
        <w:rPr>
          <w:szCs w:val="32"/>
        </w:rPr>
        <w:t>号</w:t>
      </w:r>
      <w:r>
        <w:rPr>
          <w:rFonts w:hint="eastAsia"/>
          <w:szCs w:val="32"/>
        </w:rPr>
        <w:t>）</w:t>
      </w:r>
    </w:p>
    <w:p w:rsidR="00F63A66" w:rsidRDefault="00F63A66" w:rsidP="00F63A66">
      <w:pPr>
        <w:numPr>
          <w:ilvl w:val="0"/>
          <w:numId w:val="1"/>
        </w:numPr>
        <w:ind w:firstLineChars="200" w:firstLine="640"/>
        <w:rPr>
          <w:szCs w:val="32"/>
        </w:rPr>
      </w:pPr>
      <w:proofErr w:type="gramStart"/>
      <w:r>
        <w:rPr>
          <w:rFonts w:hint="eastAsia"/>
          <w:szCs w:val="32"/>
        </w:rPr>
        <w:t>江西省发改委</w:t>
      </w:r>
      <w:proofErr w:type="gramEnd"/>
      <w:r>
        <w:rPr>
          <w:rFonts w:hint="eastAsia"/>
          <w:szCs w:val="32"/>
        </w:rPr>
        <w:t>《江西省优化社会办医疗机构跨部门审批工作实施细则》（</w:t>
      </w:r>
      <w:proofErr w:type="gramStart"/>
      <w:r>
        <w:rPr>
          <w:rFonts w:hint="eastAsia"/>
          <w:szCs w:val="32"/>
        </w:rPr>
        <w:t>赣发改社会</w:t>
      </w:r>
      <w:proofErr w:type="gramEnd"/>
      <w:r>
        <w:rPr>
          <w:rFonts w:hint="eastAsia"/>
          <w:szCs w:val="32"/>
        </w:rPr>
        <w:t>〔</w:t>
      </w:r>
      <w:r>
        <w:rPr>
          <w:rFonts w:hint="eastAsia"/>
          <w:szCs w:val="32"/>
        </w:rPr>
        <w:t>2019</w:t>
      </w:r>
      <w:r>
        <w:rPr>
          <w:rFonts w:hint="eastAsia"/>
          <w:szCs w:val="32"/>
        </w:rPr>
        <w:t>〕</w:t>
      </w:r>
      <w:r>
        <w:rPr>
          <w:rFonts w:hint="eastAsia"/>
          <w:szCs w:val="32"/>
        </w:rPr>
        <w:t>1103</w:t>
      </w:r>
      <w:r>
        <w:rPr>
          <w:rFonts w:hint="eastAsia"/>
          <w:szCs w:val="32"/>
        </w:rPr>
        <w:t>号）</w:t>
      </w:r>
    </w:p>
    <w:p w:rsidR="00F63A66" w:rsidRDefault="00F63A66" w:rsidP="00F63A66">
      <w:pPr>
        <w:numPr>
          <w:ilvl w:val="0"/>
          <w:numId w:val="1"/>
        </w:numPr>
        <w:ind w:firstLineChars="200" w:firstLine="640"/>
        <w:rPr>
          <w:szCs w:val="32"/>
        </w:rPr>
      </w:pPr>
      <w:r>
        <w:rPr>
          <w:rFonts w:hint="eastAsia"/>
          <w:szCs w:val="32"/>
        </w:rPr>
        <w:t>江西省民政厅等部门《关于加快补齐农村养老服务短板十条措施的通知》（赣民发〔</w:t>
      </w:r>
      <w:r>
        <w:rPr>
          <w:rFonts w:hint="eastAsia"/>
          <w:szCs w:val="32"/>
        </w:rPr>
        <w:t>2019</w:t>
      </w:r>
      <w:r>
        <w:rPr>
          <w:rFonts w:hint="eastAsia"/>
          <w:szCs w:val="32"/>
        </w:rPr>
        <w:t>〕</w:t>
      </w:r>
      <w:r>
        <w:rPr>
          <w:rFonts w:hint="eastAsia"/>
          <w:szCs w:val="32"/>
        </w:rPr>
        <w:t>3</w:t>
      </w:r>
      <w:r>
        <w:rPr>
          <w:rFonts w:hint="eastAsia"/>
          <w:szCs w:val="32"/>
        </w:rPr>
        <w:t>号）</w:t>
      </w:r>
    </w:p>
    <w:p w:rsidR="00F63A66" w:rsidRDefault="00F63A66" w:rsidP="00F63A66">
      <w:pPr>
        <w:numPr>
          <w:ilvl w:val="0"/>
          <w:numId w:val="1"/>
        </w:numPr>
        <w:ind w:firstLineChars="200" w:firstLine="640"/>
        <w:rPr>
          <w:szCs w:val="32"/>
        </w:rPr>
      </w:pPr>
      <w:r>
        <w:rPr>
          <w:rFonts w:hint="eastAsia"/>
          <w:szCs w:val="32"/>
        </w:rPr>
        <w:t>江西省民政厅等部门《关于加快推进特困失能老年人集中照料护理服务的通知》（赣民字〔</w:t>
      </w:r>
      <w:r>
        <w:rPr>
          <w:rFonts w:hint="eastAsia"/>
          <w:szCs w:val="32"/>
        </w:rPr>
        <w:t>2019</w:t>
      </w:r>
      <w:r>
        <w:rPr>
          <w:rFonts w:hint="eastAsia"/>
          <w:szCs w:val="32"/>
        </w:rPr>
        <w:t>〕</w:t>
      </w:r>
      <w:r>
        <w:rPr>
          <w:rFonts w:hint="eastAsia"/>
          <w:szCs w:val="32"/>
        </w:rPr>
        <w:t>60</w:t>
      </w:r>
      <w:r>
        <w:rPr>
          <w:rFonts w:hint="eastAsia"/>
          <w:szCs w:val="32"/>
        </w:rPr>
        <w:t>号）</w:t>
      </w:r>
    </w:p>
    <w:p w:rsidR="00F63A66" w:rsidRDefault="00F63A66" w:rsidP="00F63A66">
      <w:pPr>
        <w:ind w:firstLineChars="200" w:firstLine="640"/>
        <w:rPr>
          <w:rFonts w:ascii="黑体" w:eastAsia="黑体" w:hAnsi="黑体" w:cs="黑体"/>
          <w:szCs w:val="32"/>
        </w:rPr>
      </w:pPr>
      <w:r>
        <w:rPr>
          <w:rFonts w:ascii="黑体" w:eastAsia="黑体" w:hAnsi="黑体" w:cs="黑体" w:hint="eastAsia"/>
          <w:szCs w:val="32"/>
        </w:rPr>
        <w:t>二、土地建设支持政策</w:t>
      </w:r>
    </w:p>
    <w:p w:rsidR="00F63A66" w:rsidRDefault="00F63A66" w:rsidP="00F63A66">
      <w:pPr>
        <w:numPr>
          <w:ilvl w:val="0"/>
          <w:numId w:val="1"/>
        </w:numPr>
        <w:ind w:firstLineChars="200" w:firstLine="640"/>
        <w:rPr>
          <w:szCs w:val="32"/>
        </w:rPr>
      </w:pPr>
      <w:r>
        <w:rPr>
          <w:szCs w:val="32"/>
        </w:rPr>
        <w:t>江西省国土资源厅</w:t>
      </w:r>
      <w:r>
        <w:rPr>
          <w:rFonts w:hint="eastAsia"/>
          <w:szCs w:val="32"/>
        </w:rPr>
        <w:t>《</w:t>
      </w:r>
      <w:r>
        <w:rPr>
          <w:szCs w:val="32"/>
        </w:rPr>
        <w:t>关于转发</w:t>
      </w:r>
      <w:r>
        <w:rPr>
          <w:rFonts w:hint="eastAsia"/>
          <w:szCs w:val="32"/>
        </w:rPr>
        <w:t>&lt;</w:t>
      </w:r>
      <w:r>
        <w:rPr>
          <w:szCs w:val="32"/>
        </w:rPr>
        <w:t>国土资源部办公厅关于印发</w:t>
      </w:r>
      <w:r>
        <w:rPr>
          <w:szCs w:val="32"/>
        </w:rPr>
        <w:t>&lt;</w:t>
      </w:r>
      <w:r>
        <w:rPr>
          <w:szCs w:val="32"/>
        </w:rPr>
        <w:t>养老服务设施用地指导意见</w:t>
      </w:r>
      <w:r>
        <w:rPr>
          <w:szCs w:val="32"/>
        </w:rPr>
        <w:t>&gt;</w:t>
      </w:r>
      <w:r>
        <w:rPr>
          <w:szCs w:val="32"/>
        </w:rPr>
        <w:t>的通知</w:t>
      </w:r>
      <w:r>
        <w:rPr>
          <w:rFonts w:hint="eastAsia"/>
          <w:szCs w:val="32"/>
        </w:rPr>
        <w:t>&gt;</w:t>
      </w:r>
      <w:r>
        <w:rPr>
          <w:szCs w:val="32"/>
        </w:rPr>
        <w:t>的通知</w:t>
      </w:r>
      <w:r>
        <w:rPr>
          <w:rFonts w:hint="eastAsia"/>
          <w:szCs w:val="32"/>
        </w:rPr>
        <w:t>》（</w:t>
      </w:r>
      <w:r>
        <w:rPr>
          <w:szCs w:val="32"/>
        </w:rPr>
        <w:t>赣国土资办发〔</w:t>
      </w:r>
      <w:r>
        <w:rPr>
          <w:szCs w:val="32"/>
        </w:rPr>
        <w:t>2014</w:t>
      </w:r>
      <w:r>
        <w:rPr>
          <w:szCs w:val="32"/>
        </w:rPr>
        <w:t>〕</w:t>
      </w:r>
      <w:r>
        <w:rPr>
          <w:szCs w:val="32"/>
        </w:rPr>
        <w:t>48</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lastRenderedPageBreak/>
        <w:t>江西省住建厅</w:t>
      </w:r>
      <w:r>
        <w:rPr>
          <w:rFonts w:hint="eastAsia"/>
          <w:szCs w:val="32"/>
        </w:rPr>
        <w:t>《</w:t>
      </w:r>
      <w:r>
        <w:rPr>
          <w:szCs w:val="32"/>
        </w:rPr>
        <w:t>关于加强养老服务设施规划建设工作支持养老服务业发展的通知</w:t>
      </w:r>
      <w:r>
        <w:rPr>
          <w:rFonts w:hint="eastAsia"/>
          <w:szCs w:val="32"/>
        </w:rPr>
        <w:t>》（</w:t>
      </w:r>
      <w:proofErr w:type="gramStart"/>
      <w:r>
        <w:rPr>
          <w:szCs w:val="32"/>
        </w:rPr>
        <w:t>赣建设</w:t>
      </w:r>
      <w:proofErr w:type="gramEnd"/>
      <w:r>
        <w:rPr>
          <w:szCs w:val="32"/>
        </w:rPr>
        <w:t>〔</w:t>
      </w:r>
      <w:r>
        <w:rPr>
          <w:szCs w:val="32"/>
        </w:rPr>
        <w:t>2014</w:t>
      </w:r>
      <w:r>
        <w:rPr>
          <w:szCs w:val="32"/>
        </w:rPr>
        <w:t>〕</w:t>
      </w:r>
      <w:r>
        <w:rPr>
          <w:szCs w:val="32"/>
        </w:rPr>
        <w:t>19</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江西省民政厅等</w:t>
      </w:r>
      <w:proofErr w:type="gramStart"/>
      <w:r>
        <w:rPr>
          <w:szCs w:val="32"/>
        </w:rPr>
        <w:t>九部门</w:t>
      </w:r>
      <w:proofErr w:type="gramEnd"/>
      <w:r>
        <w:rPr>
          <w:rFonts w:hint="eastAsia"/>
          <w:szCs w:val="32"/>
        </w:rPr>
        <w:t>《</w:t>
      </w:r>
      <w:r>
        <w:rPr>
          <w:szCs w:val="32"/>
        </w:rPr>
        <w:t>关于推进养老服务设施建设工作的通知</w:t>
      </w:r>
      <w:r>
        <w:rPr>
          <w:rFonts w:hint="eastAsia"/>
          <w:szCs w:val="32"/>
        </w:rPr>
        <w:t>》（</w:t>
      </w:r>
      <w:r>
        <w:rPr>
          <w:szCs w:val="32"/>
        </w:rPr>
        <w:t>赣民发〔</w:t>
      </w:r>
      <w:r>
        <w:rPr>
          <w:szCs w:val="32"/>
        </w:rPr>
        <w:t>2016</w:t>
      </w:r>
      <w:r>
        <w:rPr>
          <w:szCs w:val="32"/>
        </w:rPr>
        <w:t>〕</w:t>
      </w:r>
      <w:r>
        <w:rPr>
          <w:szCs w:val="32"/>
        </w:rPr>
        <w:t>13</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江西省民政厅</w:t>
      </w:r>
      <w:r>
        <w:rPr>
          <w:rFonts w:hint="eastAsia"/>
          <w:szCs w:val="32"/>
        </w:rPr>
        <w:t>、</w:t>
      </w:r>
      <w:r>
        <w:rPr>
          <w:szCs w:val="32"/>
        </w:rPr>
        <w:t>江西省住建厅</w:t>
      </w:r>
      <w:r>
        <w:rPr>
          <w:rFonts w:hint="eastAsia"/>
          <w:szCs w:val="32"/>
        </w:rPr>
        <w:t>、</w:t>
      </w:r>
      <w:r>
        <w:rPr>
          <w:szCs w:val="32"/>
        </w:rPr>
        <w:t>江西省国土厅</w:t>
      </w:r>
      <w:r>
        <w:rPr>
          <w:rFonts w:hint="eastAsia"/>
          <w:szCs w:val="32"/>
        </w:rPr>
        <w:t>《</w:t>
      </w:r>
      <w:r>
        <w:rPr>
          <w:szCs w:val="32"/>
        </w:rPr>
        <w:t>江西省新建住宅小区配建社区居家养老服务设施和社区管理服务用房设施建设、管理与移交办法</w:t>
      </w:r>
      <w:r>
        <w:rPr>
          <w:rFonts w:hint="eastAsia"/>
          <w:szCs w:val="32"/>
        </w:rPr>
        <w:t>》（</w:t>
      </w:r>
      <w:r>
        <w:rPr>
          <w:szCs w:val="32"/>
        </w:rPr>
        <w:t>赣民发〔</w:t>
      </w:r>
      <w:r>
        <w:rPr>
          <w:szCs w:val="32"/>
        </w:rPr>
        <w:t>2016</w:t>
      </w:r>
      <w:r>
        <w:rPr>
          <w:szCs w:val="32"/>
        </w:rPr>
        <w:t>〕</w:t>
      </w:r>
      <w:r>
        <w:rPr>
          <w:rFonts w:hint="eastAsia"/>
          <w:szCs w:val="32"/>
        </w:rPr>
        <w:t>2</w:t>
      </w:r>
      <w:r>
        <w:rPr>
          <w:szCs w:val="32"/>
        </w:rPr>
        <w:t>3</w:t>
      </w:r>
      <w:r>
        <w:rPr>
          <w:szCs w:val="32"/>
        </w:rPr>
        <w:t>号</w:t>
      </w:r>
      <w:r>
        <w:rPr>
          <w:rFonts w:hint="eastAsia"/>
          <w:szCs w:val="32"/>
        </w:rPr>
        <w:t>）</w:t>
      </w:r>
    </w:p>
    <w:p w:rsidR="00F63A66" w:rsidRDefault="00F63A66" w:rsidP="00F63A66">
      <w:pPr>
        <w:ind w:leftChars="200" w:left="640"/>
        <w:rPr>
          <w:rFonts w:ascii="黑体" w:eastAsia="黑体" w:hAnsi="黑体" w:cs="黑体"/>
          <w:szCs w:val="32"/>
        </w:rPr>
      </w:pPr>
      <w:r>
        <w:rPr>
          <w:rFonts w:ascii="黑体" w:eastAsia="黑体" w:hAnsi="黑体" w:cs="黑体" w:hint="eastAsia"/>
          <w:szCs w:val="32"/>
        </w:rPr>
        <w:t>三、财政支持政策</w:t>
      </w:r>
    </w:p>
    <w:p w:rsidR="00F63A66" w:rsidRDefault="00F63A66" w:rsidP="00F63A66">
      <w:pPr>
        <w:numPr>
          <w:ilvl w:val="0"/>
          <w:numId w:val="1"/>
        </w:numPr>
        <w:ind w:firstLineChars="200" w:firstLine="640"/>
        <w:rPr>
          <w:szCs w:val="32"/>
        </w:rPr>
      </w:pPr>
      <w:r>
        <w:rPr>
          <w:szCs w:val="32"/>
        </w:rPr>
        <w:t>江西省人民政府</w:t>
      </w:r>
      <w:proofErr w:type="gramStart"/>
      <w:r>
        <w:rPr>
          <w:rFonts w:hint="eastAsia"/>
          <w:szCs w:val="32"/>
        </w:rPr>
        <w:t>《</w:t>
      </w:r>
      <w:proofErr w:type="gramEnd"/>
      <w:r>
        <w:rPr>
          <w:szCs w:val="32"/>
        </w:rPr>
        <w:t>关于修改</w:t>
      </w:r>
      <w:proofErr w:type="gramStart"/>
      <w:r>
        <w:rPr>
          <w:szCs w:val="32"/>
        </w:rPr>
        <w:t>《</w:t>
      </w:r>
      <w:proofErr w:type="gramEnd"/>
      <w:r>
        <w:rPr>
          <w:szCs w:val="32"/>
        </w:rPr>
        <w:t>江西省人民防空工程管理办法</w:t>
      </w:r>
      <w:proofErr w:type="gramStart"/>
      <w:r>
        <w:rPr>
          <w:rFonts w:hint="eastAsia"/>
          <w:szCs w:val="32"/>
        </w:rPr>
        <w:t>》</w:t>
      </w:r>
      <w:proofErr w:type="gramEnd"/>
      <w:r>
        <w:rPr>
          <w:szCs w:val="32"/>
        </w:rPr>
        <w:t>的决定</w:t>
      </w:r>
      <w:proofErr w:type="gramStart"/>
      <w:r>
        <w:rPr>
          <w:szCs w:val="32"/>
        </w:rPr>
        <w:t>》</w:t>
      </w:r>
      <w:proofErr w:type="gramEnd"/>
      <w:r>
        <w:rPr>
          <w:szCs w:val="32"/>
        </w:rPr>
        <w:t>省政府令第</w:t>
      </w:r>
      <w:r>
        <w:rPr>
          <w:szCs w:val="32"/>
        </w:rPr>
        <w:t>224</w:t>
      </w:r>
      <w:r>
        <w:rPr>
          <w:szCs w:val="32"/>
        </w:rPr>
        <w:t>号</w:t>
      </w:r>
    </w:p>
    <w:p w:rsidR="00F63A66" w:rsidRDefault="00F63A66" w:rsidP="00F63A66">
      <w:pPr>
        <w:numPr>
          <w:ilvl w:val="0"/>
          <w:numId w:val="1"/>
        </w:numPr>
        <w:ind w:firstLineChars="200" w:firstLine="640"/>
        <w:rPr>
          <w:szCs w:val="32"/>
        </w:rPr>
      </w:pPr>
      <w:r>
        <w:rPr>
          <w:szCs w:val="32"/>
        </w:rPr>
        <w:t>江西省财政厅</w:t>
      </w:r>
      <w:r>
        <w:rPr>
          <w:rFonts w:hint="eastAsia"/>
          <w:szCs w:val="32"/>
        </w:rPr>
        <w:t xml:space="preserve"> </w:t>
      </w:r>
      <w:proofErr w:type="gramStart"/>
      <w:r>
        <w:rPr>
          <w:szCs w:val="32"/>
        </w:rPr>
        <w:t>江西省发改委</w:t>
      </w:r>
      <w:proofErr w:type="gramEnd"/>
      <w:r>
        <w:rPr>
          <w:rFonts w:hint="eastAsia"/>
          <w:szCs w:val="32"/>
        </w:rPr>
        <w:t>《</w:t>
      </w:r>
      <w:r>
        <w:rPr>
          <w:szCs w:val="32"/>
        </w:rPr>
        <w:t>关于减免养老和医疗机构行政事业收费有关问题的通知</w:t>
      </w:r>
      <w:r>
        <w:rPr>
          <w:rFonts w:hint="eastAsia"/>
          <w:szCs w:val="32"/>
        </w:rPr>
        <w:t>》（</w:t>
      </w:r>
      <w:r>
        <w:rPr>
          <w:szCs w:val="32"/>
        </w:rPr>
        <w:t>赣财综〔</w:t>
      </w:r>
      <w:r>
        <w:rPr>
          <w:szCs w:val="32"/>
        </w:rPr>
        <w:t>2014</w:t>
      </w:r>
      <w:r>
        <w:rPr>
          <w:szCs w:val="32"/>
        </w:rPr>
        <w:t>〕</w:t>
      </w:r>
      <w:r>
        <w:rPr>
          <w:szCs w:val="32"/>
        </w:rPr>
        <w:t>112</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江西省发展改革委</w:t>
      </w:r>
      <w:r>
        <w:rPr>
          <w:rFonts w:hint="eastAsia"/>
          <w:szCs w:val="32"/>
        </w:rPr>
        <w:t>、</w:t>
      </w:r>
      <w:r>
        <w:rPr>
          <w:szCs w:val="32"/>
        </w:rPr>
        <w:t>江西省民政厅</w:t>
      </w:r>
      <w:r>
        <w:rPr>
          <w:rFonts w:hint="eastAsia"/>
          <w:szCs w:val="32"/>
        </w:rPr>
        <w:t>《</w:t>
      </w:r>
      <w:r>
        <w:rPr>
          <w:szCs w:val="32"/>
        </w:rPr>
        <w:t>关于进一步明确我省养老机构和城乡社区居民委员会及非经营性公益服务场所使用水电气等价格优惠政策的通知</w:t>
      </w:r>
      <w:r>
        <w:rPr>
          <w:rFonts w:hint="eastAsia"/>
          <w:szCs w:val="32"/>
        </w:rPr>
        <w:t>》（</w:t>
      </w:r>
      <w:proofErr w:type="gramStart"/>
      <w:r>
        <w:rPr>
          <w:szCs w:val="32"/>
        </w:rPr>
        <w:t>赣发改商</w:t>
      </w:r>
      <w:proofErr w:type="gramEnd"/>
      <w:r>
        <w:rPr>
          <w:szCs w:val="32"/>
        </w:rPr>
        <w:t>价〔</w:t>
      </w:r>
      <w:r>
        <w:rPr>
          <w:szCs w:val="32"/>
        </w:rPr>
        <w:t>2015</w:t>
      </w:r>
      <w:r>
        <w:rPr>
          <w:szCs w:val="32"/>
        </w:rPr>
        <w:t>〕</w:t>
      </w:r>
      <w:r>
        <w:rPr>
          <w:szCs w:val="32"/>
        </w:rPr>
        <w:t>96</w:t>
      </w:r>
      <w:r>
        <w:rPr>
          <w:rFonts w:hint="eastAsia"/>
          <w:szCs w:val="32"/>
        </w:rPr>
        <w:t>）</w:t>
      </w:r>
    </w:p>
    <w:p w:rsidR="00F63A66" w:rsidRDefault="00F63A66" w:rsidP="00F63A66">
      <w:pPr>
        <w:numPr>
          <w:ilvl w:val="0"/>
          <w:numId w:val="1"/>
        </w:numPr>
        <w:ind w:firstLineChars="200" w:firstLine="640"/>
        <w:rPr>
          <w:szCs w:val="32"/>
        </w:rPr>
      </w:pPr>
      <w:r>
        <w:rPr>
          <w:szCs w:val="32"/>
        </w:rPr>
        <w:t>江西省财政厅</w:t>
      </w:r>
      <w:r>
        <w:rPr>
          <w:rFonts w:hint="eastAsia"/>
          <w:szCs w:val="32"/>
        </w:rPr>
        <w:t>、</w:t>
      </w:r>
      <w:r>
        <w:rPr>
          <w:szCs w:val="32"/>
        </w:rPr>
        <w:t>江西省民政厅</w:t>
      </w:r>
      <w:r>
        <w:rPr>
          <w:rFonts w:hint="eastAsia"/>
          <w:szCs w:val="32"/>
        </w:rPr>
        <w:t>《</w:t>
      </w:r>
      <w:r>
        <w:rPr>
          <w:szCs w:val="32"/>
        </w:rPr>
        <w:t>江西省省级福利彩票公益金资助民办养老机构项目管理办法</w:t>
      </w:r>
      <w:r>
        <w:rPr>
          <w:rFonts w:hint="eastAsia"/>
          <w:szCs w:val="32"/>
        </w:rPr>
        <w:t>》</w:t>
      </w:r>
      <w:r>
        <w:rPr>
          <w:szCs w:val="32"/>
        </w:rPr>
        <w:tab/>
      </w:r>
      <w:r>
        <w:rPr>
          <w:rFonts w:hint="eastAsia"/>
          <w:szCs w:val="32"/>
        </w:rPr>
        <w:t>（</w:t>
      </w:r>
      <w:r>
        <w:rPr>
          <w:szCs w:val="32"/>
        </w:rPr>
        <w:t>赣财综〔</w:t>
      </w:r>
      <w:r>
        <w:rPr>
          <w:szCs w:val="32"/>
        </w:rPr>
        <w:t>2016</w:t>
      </w:r>
      <w:r>
        <w:rPr>
          <w:szCs w:val="32"/>
        </w:rPr>
        <w:t>〕</w:t>
      </w:r>
      <w:r>
        <w:rPr>
          <w:szCs w:val="32"/>
        </w:rPr>
        <w:t>50</w:t>
      </w:r>
      <w:r>
        <w:rPr>
          <w:szCs w:val="32"/>
        </w:rPr>
        <w:t>号</w:t>
      </w:r>
      <w:r>
        <w:rPr>
          <w:rFonts w:hint="eastAsia"/>
          <w:szCs w:val="32"/>
        </w:rPr>
        <w:t>）</w:t>
      </w:r>
    </w:p>
    <w:p w:rsidR="00F63A66" w:rsidRDefault="00F63A66" w:rsidP="00F63A66">
      <w:pPr>
        <w:ind w:leftChars="200" w:left="640"/>
        <w:rPr>
          <w:rFonts w:ascii="黑体" w:eastAsia="黑体" w:hAnsi="黑体" w:cs="黑体"/>
          <w:szCs w:val="32"/>
        </w:rPr>
      </w:pPr>
      <w:r>
        <w:rPr>
          <w:rFonts w:ascii="黑体" w:eastAsia="黑体" w:hAnsi="黑体" w:cs="黑体" w:hint="eastAsia"/>
          <w:szCs w:val="32"/>
        </w:rPr>
        <w:t>四、金融支持政策</w:t>
      </w:r>
    </w:p>
    <w:p w:rsidR="00F63A66" w:rsidRDefault="00F63A66" w:rsidP="00F63A66">
      <w:pPr>
        <w:numPr>
          <w:ilvl w:val="0"/>
          <w:numId w:val="1"/>
        </w:numPr>
        <w:ind w:firstLineChars="200" w:firstLine="640"/>
        <w:rPr>
          <w:szCs w:val="32"/>
        </w:rPr>
      </w:pPr>
      <w:r>
        <w:rPr>
          <w:szCs w:val="32"/>
        </w:rPr>
        <w:lastRenderedPageBreak/>
        <w:t>中国人民银行南昌中心支行</w:t>
      </w:r>
      <w:r>
        <w:rPr>
          <w:rFonts w:hint="eastAsia"/>
          <w:szCs w:val="32"/>
        </w:rPr>
        <w:t>、</w:t>
      </w:r>
      <w:r>
        <w:rPr>
          <w:szCs w:val="32"/>
        </w:rPr>
        <w:t>江西省民政厅</w:t>
      </w:r>
      <w:r>
        <w:rPr>
          <w:rFonts w:hint="eastAsia"/>
          <w:szCs w:val="32"/>
        </w:rPr>
        <w:t>、</w:t>
      </w:r>
      <w:r>
        <w:rPr>
          <w:szCs w:val="32"/>
        </w:rPr>
        <w:t>江西省银保监局</w:t>
      </w:r>
      <w:r>
        <w:rPr>
          <w:rFonts w:hint="eastAsia"/>
          <w:szCs w:val="32"/>
        </w:rPr>
        <w:t>、</w:t>
      </w:r>
      <w:r>
        <w:rPr>
          <w:szCs w:val="32"/>
        </w:rPr>
        <w:t>江西省证监局</w:t>
      </w:r>
      <w:r>
        <w:rPr>
          <w:rFonts w:hint="eastAsia"/>
          <w:szCs w:val="32"/>
        </w:rPr>
        <w:t>《</w:t>
      </w:r>
      <w:r>
        <w:rPr>
          <w:szCs w:val="32"/>
        </w:rPr>
        <w:t>关于加快金融支持养老服务业加快发展的实施意见</w:t>
      </w:r>
      <w:r>
        <w:rPr>
          <w:rFonts w:hint="eastAsia"/>
          <w:szCs w:val="32"/>
        </w:rPr>
        <w:t>》（</w:t>
      </w:r>
      <w:r>
        <w:rPr>
          <w:szCs w:val="32"/>
        </w:rPr>
        <w:t>南银发〔</w:t>
      </w:r>
      <w:r>
        <w:rPr>
          <w:szCs w:val="32"/>
        </w:rPr>
        <w:t>2016</w:t>
      </w:r>
      <w:r>
        <w:rPr>
          <w:szCs w:val="32"/>
        </w:rPr>
        <w:t>〕</w:t>
      </w:r>
      <w:r>
        <w:rPr>
          <w:szCs w:val="32"/>
        </w:rPr>
        <w:t>123</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江西省发展改革委</w:t>
      </w:r>
      <w:proofErr w:type="gramStart"/>
      <w:r>
        <w:rPr>
          <w:rFonts w:hint="eastAsia"/>
          <w:szCs w:val="32"/>
        </w:rPr>
        <w:t>《</w:t>
      </w:r>
      <w:proofErr w:type="gramEnd"/>
      <w:r>
        <w:rPr>
          <w:szCs w:val="32"/>
        </w:rPr>
        <w:t>转发国家发展改革委办公厅关于印发</w:t>
      </w:r>
      <w:proofErr w:type="gramStart"/>
      <w:r>
        <w:rPr>
          <w:szCs w:val="32"/>
        </w:rPr>
        <w:t>《</w:t>
      </w:r>
      <w:proofErr w:type="gramEnd"/>
      <w:r>
        <w:rPr>
          <w:szCs w:val="32"/>
        </w:rPr>
        <w:t>养老产业专项债券发行指引</w:t>
      </w:r>
      <w:proofErr w:type="gramStart"/>
      <w:r>
        <w:rPr>
          <w:szCs w:val="32"/>
        </w:rPr>
        <w:t>》</w:t>
      </w:r>
      <w:proofErr w:type="gramEnd"/>
      <w:r>
        <w:rPr>
          <w:szCs w:val="32"/>
        </w:rPr>
        <w:t>的通知</w:t>
      </w:r>
      <w:proofErr w:type="gramStart"/>
      <w:r>
        <w:rPr>
          <w:rFonts w:hint="eastAsia"/>
          <w:szCs w:val="32"/>
        </w:rPr>
        <w:t>》</w:t>
      </w:r>
      <w:proofErr w:type="gramEnd"/>
      <w:r>
        <w:rPr>
          <w:rFonts w:hint="eastAsia"/>
          <w:szCs w:val="32"/>
        </w:rPr>
        <w:t>（</w:t>
      </w:r>
      <w:proofErr w:type="gramStart"/>
      <w:r>
        <w:rPr>
          <w:szCs w:val="32"/>
        </w:rPr>
        <w:t>赣发改</w:t>
      </w:r>
      <w:proofErr w:type="gramEnd"/>
      <w:r>
        <w:rPr>
          <w:szCs w:val="32"/>
        </w:rPr>
        <w:t>财金〔</w:t>
      </w:r>
      <w:r>
        <w:rPr>
          <w:szCs w:val="32"/>
        </w:rPr>
        <w:t>2015</w:t>
      </w:r>
      <w:r>
        <w:rPr>
          <w:szCs w:val="32"/>
        </w:rPr>
        <w:t>〕</w:t>
      </w:r>
      <w:r>
        <w:rPr>
          <w:szCs w:val="32"/>
        </w:rPr>
        <w:t>410</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江西省民政厅</w:t>
      </w:r>
      <w:r>
        <w:rPr>
          <w:rFonts w:hint="eastAsia"/>
          <w:szCs w:val="32"/>
        </w:rPr>
        <w:t>《</w:t>
      </w:r>
      <w:r>
        <w:rPr>
          <w:szCs w:val="32"/>
        </w:rPr>
        <w:t>江西省养老院综合责任保险试点实施方案</w:t>
      </w:r>
      <w:r>
        <w:rPr>
          <w:rFonts w:hint="eastAsia"/>
          <w:szCs w:val="32"/>
        </w:rPr>
        <w:t>》（</w:t>
      </w:r>
      <w:r>
        <w:rPr>
          <w:szCs w:val="32"/>
        </w:rPr>
        <w:t>赣民字〔</w:t>
      </w:r>
      <w:r>
        <w:rPr>
          <w:szCs w:val="32"/>
        </w:rPr>
        <w:t>2018</w:t>
      </w:r>
      <w:r>
        <w:rPr>
          <w:szCs w:val="32"/>
        </w:rPr>
        <w:t>〕</w:t>
      </w:r>
      <w:r>
        <w:rPr>
          <w:szCs w:val="32"/>
        </w:rPr>
        <w:t>88</w:t>
      </w:r>
      <w:r>
        <w:rPr>
          <w:szCs w:val="32"/>
        </w:rPr>
        <w:t>号</w:t>
      </w:r>
      <w:r>
        <w:rPr>
          <w:rFonts w:hint="eastAsia"/>
          <w:szCs w:val="32"/>
        </w:rPr>
        <w:t>）</w:t>
      </w:r>
    </w:p>
    <w:p w:rsidR="00F63A66" w:rsidRDefault="00F63A66" w:rsidP="00F63A66">
      <w:pPr>
        <w:ind w:leftChars="200" w:left="640"/>
        <w:rPr>
          <w:rFonts w:ascii="黑体" w:eastAsia="黑体" w:hAnsi="黑体" w:cs="黑体"/>
          <w:szCs w:val="32"/>
        </w:rPr>
      </w:pPr>
      <w:r>
        <w:rPr>
          <w:rFonts w:ascii="黑体" w:eastAsia="黑体" w:hAnsi="黑体" w:cs="黑体" w:hint="eastAsia"/>
          <w:szCs w:val="32"/>
        </w:rPr>
        <w:t>五、人才队伍支持政策</w:t>
      </w:r>
    </w:p>
    <w:p w:rsidR="00F63A66" w:rsidRDefault="00F63A66" w:rsidP="00F63A66">
      <w:pPr>
        <w:numPr>
          <w:ilvl w:val="0"/>
          <w:numId w:val="1"/>
        </w:numPr>
        <w:ind w:firstLineChars="200" w:firstLine="640"/>
        <w:rPr>
          <w:szCs w:val="32"/>
        </w:rPr>
      </w:pPr>
      <w:r>
        <w:rPr>
          <w:szCs w:val="32"/>
        </w:rPr>
        <w:t>江西省人民政府</w:t>
      </w:r>
      <w:r>
        <w:rPr>
          <w:rFonts w:hint="eastAsia"/>
          <w:szCs w:val="32"/>
        </w:rPr>
        <w:t>《</w:t>
      </w:r>
      <w:r>
        <w:rPr>
          <w:szCs w:val="32"/>
        </w:rPr>
        <w:t>关于推行终身职业技能培训制度的实施意见</w:t>
      </w:r>
      <w:r>
        <w:rPr>
          <w:rFonts w:hint="eastAsia"/>
          <w:szCs w:val="32"/>
        </w:rPr>
        <w:t>》</w:t>
      </w:r>
      <w:r>
        <w:rPr>
          <w:szCs w:val="32"/>
        </w:rPr>
        <w:t>（赣府发〔</w:t>
      </w:r>
      <w:r>
        <w:rPr>
          <w:szCs w:val="32"/>
        </w:rPr>
        <w:t>2018</w:t>
      </w:r>
      <w:r>
        <w:rPr>
          <w:szCs w:val="32"/>
        </w:rPr>
        <w:t>〕</w:t>
      </w:r>
      <w:r>
        <w:rPr>
          <w:szCs w:val="32"/>
        </w:rPr>
        <w:t>38</w:t>
      </w:r>
      <w:r>
        <w:rPr>
          <w:szCs w:val="32"/>
        </w:rPr>
        <w:t>号）</w:t>
      </w:r>
    </w:p>
    <w:p w:rsidR="00F63A66" w:rsidRDefault="00F63A66" w:rsidP="00F63A66">
      <w:pPr>
        <w:numPr>
          <w:ilvl w:val="0"/>
          <w:numId w:val="1"/>
        </w:numPr>
        <w:ind w:firstLineChars="200" w:firstLine="640"/>
        <w:rPr>
          <w:szCs w:val="32"/>
        </w:rPr>
      </w:pPr>
      <w:r>
        <w:rPr>
          <w:szCs w:val="32"/>
        </w:rPr>
        <w:t>江西省教育厅等</w:t>
      </w:r>
      <w:proofErr w:type="gramStart"/>
      <w:r>
        <w:rPr>
          <w:szCs w:val="32"/>
        </w:rPr>
        <w:t>九部门</w:t>
      </w:r>
      <w:proofErr w:type="gramEnd"/>
      <w:r>
        <w:rPr>
          <w:rFonts w:hint="eastAsia"/>
          <w:szCs w:val="32"/>
        </w:rPr>
        <w:t>《</w:t>
      </w:r>
      <w:r>
        <w:rPr>
          <w:szCs w:val="32"/>
        </w:rPr>
        <w:t>关于加快养老服务业人才培养的实施意见</w:t>
      </w:r>
      <w:r>
        <w:rPr>
          <w:rFonts w:hint="eastAsia"/>
          <w:szCs w:val="32"/>
        </w:rPr>
        <w:t>》（</w:t>
      </w:r>
      <w:proofErr w:type="gramStart"/>
      <w:r>
        <w:rPr>
          <w:szCs w:val="32"/>
        </w:rPr>
        <w:t>赣教发</w:t>
      </w:r>
      <w:proofErr w:type="gramEnd"/>
      <w:r>
        <w:rPr>
          <w:szCs w:val="32"/>
        </w:rPr>
        <w:t>〔</w:t>
      </w:r>
      <w:r>
        <w:rPr>
          <w:szCs w:val="32"/>
        </w:rPr>
        <w:t>2016</w:t>
      </w:r>
      <w:r>
        <w:rPr>
          <w:szCs w:val="32"/>
        </w:rPr>
        <w:t>〕</w:t>
      </w:r>
      <w:r>
        <w:rPr>
          <w:szCs w:val="32"/>
        </w:rPr>
        <w:t>10</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江西省财政厅</w:t>
      </w:r>
      <w:r>
        <w:rPr>
          <w:rFonts w:hint="eastAsia"/>
          <w:szCs w:val="32"/>
        </w:rPr>
        <w:t>《</w:t>
      </w:r>
      <w:r>
        <w:rPr>
          <w:szCs w:val="32"/>
        </w:rPr>
        <w:t>江西省就业资金管理办法</w:t>
      </w:r>
      <w:r>
        <w:rPr>
          <w:rFonts w:hint="eastAsia"/>
          <w:szCs w:val="32"/>
        </w:rPr>
        <w:t>》（</w:t>
      </w:r>
      <w:proofErr w:type="gramStart"/>
      <w:r>
        <w:rPr>
          <w:szCs w:val="32"/>
        </w:rPr>
        <w:t>赣财社〔</w:t>
      </w:r>
      <w:r>
        <w:rPr>
          <w:szCs w:val="32"/>
        </w:rPr>
        <w:t>2019</w:t>
      </w:r>
      <w:r>
        <w:rPr>
          <w:szCs w:val="32"/>
        </w:rPr>
        <w:t>〕</w:t>
      </w:r>
      <w:proofErr w:type="gramEnd"/>
      <w:r>
        <w:rPr>
          <w:szCs w:val="32"/>
        </w:rPr>
        <w:t>1</w:t>
      </w:r>
      <w:r>
        <w:rPr>
          <w:szCs w:val="32"/>
        </w:rPr>
        <w:t>号</w:t>
      </w:r>
      <w:r>
        <w:rPr>
          <w:rFonts w:hint="eastAsia"/>
          <w:szCs w:val="32"/>
        </w:rPr>
        <w:t>）</w:t>
      </w:r>
    </w:p>
    <w:p w:rsidR="00F63A66" w:rsidRDefault="00F63A66" w:rsidP="00F63A66">
      <w:pPr>
        <w:numPr>
          <w:ilvl w:val="0"/>
          <w:numId w:val="1"/>
        </w:numPr>
        <w:ind w:firstLineChars="200" w:firstLine="640"/>
        <w:rPr>
          <w:szCs w:val="32"/>
        </w:rPr>
      </w:pPr>
      <w:r>
        <w:rPr>
          <w:szCs w:val="32"/>
        </w:rPr>
        <w:t>江西省</w:t>
      </w:r>
      <w:proofErr w:type="gramStart"/>
      <w:r>
        <w:rPr>
          <w:szCs w:val="32"/>
        </w:rPr>
        <w:t>人社厅</w:t>
      </w:r>
      <w:proofErr w:type="gramEnd"/>
      <w:r>
        <w:rPr>
          <w:rFonts w:hint="eastAsia"/>
          <w:szCs w:val="32"/>
        </w:rPr>
        <w:t>《</w:t>
      </w:r>
      <w:r>
        <w:rPr>
          <w:szCs w:val="32"/>
        </w:rPr>
        <w:t>江西省就业补助资金职业培训补贴管理办法</w:t>
      </w:r>
      <w:r>
        <w:rPr>
          <w:rFonts w:hint="eastAsia"/>
          <w:szCs w:val="32"/>
        </w:rPr>
        <w:t>》（</w:t>
      </w:r>
      <w:r>
        <w:rPr>
          <w:szCs w:val="32"/>
        </w:rPr>
        <w:t>赣</w:t>
      </w:r>
      <w:proofErr w:type="gramStart"/>
      <w:r>
        <w:rPr>
          <w:szCs w:val="32"/>
        </w:rPr>
        <w:t>人社发</w:t>
      </w:r>
      <w:proofErr w:type="gramEnd"/>
      <w:r>
        <w:rPr>
          <w:szCs w:val="32"/>
        </w:rPr>
        <w:t>〔</w:t>
      </w:r>
      <w:r>
        <w:rPr>
          <w:szCs w:val="32"/>
        </w:rPr>
        <w:t>2019</w:t>
      </w:r>
      <w:r>
        <w:rPr>
          <w:szCs w:val="32"/>
        </w:rPr>
        <w:t>〕</w:t>
      </w:r>
      <w:r>
        <w:rPr>
          <w:szCs w:val="32"/>
        </w:rPr>
        <w:t>3</w:t>
      </w:r>
      <w:r>
        <w:rPr>
          <w:szCs w:val="32"/>
        </w:rPr>
        <w:t>号</w:t>
      </w:r>
      <w:r>
        <w:rPr>
          <w:rFonts w:hint="eastAsia"/>
          <w:szCs w:val="32"/>
        </w:rPr>
        <w:t>）</w:t>
      </w:r>
    </w:p>
    <w:p w:rsidR="00F63A66" w:rsidRDefault="00F63A66" w:rsidP="00F63A66">
      <w:pPr>
        <w:numPr>
          <w:ilvl w:val="0"/>
          <w:numId w:val="1"/>
        </w:numPr>
        <w:ind w:firstLineChars="200" w:firstLine="640"/>
        <w:rPr>
          <w:szCs w:val="32"/>
        </w:rPr>
      </w:pPr>
      <w:r>
        <w:rPr>
          <w:rFonts w:hint="eastAsia"/>
          <w:szCs w:val="32"/>
        </w:rPr>
        <w:t>江西省卫生健康委等</w:t>
      </w:r>
      <w:r>
        <w:rPr>
          <w:rFonts w:hint="eastAsia"/>
          <w:szCs w:val="32"/>
        </w:rPr>
        <w:t>5</w:t>
      </w:r>
      <w:r>
        <w:rPr>
          <w:rFonts w:hint="eastAsia"/>
          <w:szCs w:val="32"/>
        </w:rPr>
        <w:t>部门《转发关于加强医疗护理员培训和规范管理工作的通知》（</w:t>
      </w:r>
      <w:r>
        <w:rPr>
          <w:szCs w:val="32"/>
        </w:rPr>
        <w:t>赣</w:t>
      </w:r>
      <w:r>
        <w:rPr>
          <w:rFonts w:hint="eastAsia"/>
          <w:szCs w:val="32"/>
        </w:rPr>
        <w:t>卫</w:t>
      </w:r>
      <w:proofErr w:type="gramStart"/>
      <w:r>
        <w:rPr>
          <w:rFonts w:hint="eastAsia"/>
          <w:szCs w:val="32"/>
        </w:rPr>
        <w:t>医</w:t>
      </w:r>
      <w:proofErr w:type="gramEnd"/>
      <w:r>
        <w:rPr>
          <w:rFonts w:hint="eastAsia"/>
          <w:szCs w:val="32"/>
        </w:rPr>
        <w:t>字</w:t>
      </w:r>
      <w:r>
        <w:rPr>
          <w:szCs w:val="32"/>
        </w:rPr>
        <w:t>〔</w:t>
      </w:r>
      <w:r>
        <w:rPr>
          <w:szCs w:val="32"/>
        </w:rPr>
        <w:t>2019</w:t>
      </w:r>
      <w:r>
        <w:rPr>
          <w:szCs w:val="32"/>
        </w:rPr>
        <w:t>〕</w:t>
      </w:r>
      <w:r>
        <w:rPr>
          <w:szCs w:val="32"/>
        </w:rPr>
        <w:t>1</w:t>
      </w:r>
      <w:r>
        <w:rPr>
          <w:rFonts w:hint="eastAsia"/>
          <w:szCs w:val="32"/>
        </w:rPr>
        <w:t>23</w:t>
      </w:r>
      <w:r>
        <w:rPr>
          <w:szCs w:val="32"/>
        </w:rPr>
        <w:t>号</w:t>
      </w:r>
      <w:r>
        <w:rPr>
          <w:rFonts w:hint="eastAsia"/>
          <w:szCs w:val="32"/>
        </w:rPr>
        <w:t>）</w:t>
      </w:r>
    </w:p>
    <w:p w:rsidR="00F63A66" w:rsidRDefault="00F63A66" w:rsidP="00F63A66"/>
    <w:p w:rsidR="009A1EF4" w:rsidRDefault="009A1EF4">
      <w:bookmarkStart w:id="0" w:name="_GoBack"/>
      <w:bookmarkEnd w:id="0"/>
    </w:p>
    <w:sectPr w:rsidR="009A1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15" w:rsidRDefault="00BF0B15" w:rsidP="00C8249C">
      <w:r>
        <w:separator/>
      </w:r>
    </w:p>
  </w:endnote>
  <w:endnote w:type="continuationSeparator" w:id="0">
    <w:p w:rsidR="00BF0B15" w:rsidRDefault="00BF0B15" w:rsidP="00C8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15" w:rsidRDefault="00BF0B15" w:rsidP="00C8249C">
      <w:r>
        <w:separator/>
      </w:r>
    </w:p>
  </w:footnote>
  <w:footnote w:type="continuationSeparator" w:id="0">
    <w:p w:rsidR="00BF0B15" w:rsidRDefault="00BF0B15" w:rsidP="00C8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C3886"/>
    <w:multiLevelType w:val="singleLevel"/>
    <w:tmpl w:val="C82C3886"/>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66"/>
    <w:rsid w:val="003B3130"/>
    <w:rsid w:val="005E363F"/>
    <w:rsid w:val="009A1EF4"/>
    <w:rsid w:val="00BF0B15"/>
    <w:rsid w:val="00C8249C"/>
    <w:rsid w:val="00F6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63A66"/>
    <w:rPr>
      <w:rFonts w:ascii="Times New Roman" w:eastAsia="宋体" w:hAnsi="Times New Roman" w:cs="Times New Roman"/>
      <w:b/>
      <w:bCs/>
    </w:rPr>
  </w:style>
  <w:style w:type="paragraph" w:styleId="a4">
    <w:name w:val="Normal (Web)"/>
    <w:basedOn w:val="a"/>
    <w:qFormat/>
    <w:rsid w:val="00F63A66"/>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C82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249C"/>
    <w:rPr>
      <w:rFonts w:ascii="Times New Roman" w:eastAsia="仿宋_GB2312" w:hAnsi="Times New Roman" w:cs="Times New Roman"/>
      <w:sz w:val="18"/>
      <w:szCs w:val="18"/>
    </w:rPr>
  </w:style>
  <w:style w:type="paragraph" w:styleId="a6">
    <w:name w:val="footer"/>
    <w:basedOn w:val="a"/>
    <w:link w:val="Char0"/>
    <w:uiPriority w:val="99"/>
    <w:unhideWhenUsed/>
    <w:rsid w:val="00C8249C"/>
    <w:pPr>
      <w:tabs>
        <w:tab w:val="center" w:pos="4153"/>
        <w:tab w:val="right" w:pos="8306"/>
      </w:tabs>
      <w:snapToGrid w:val="0"/>
      <w:jc w:val="left"/>
    </w:pPr>
    <w:rPr>
      <w:sz w:val="18"/>
      <w:szCs w:val="18"/>
    </w:rPr>
  </w:style>
  <w:style w:type="character" w:customStyle="1" w:styleId="Char0">
    <w:name w:val="页脚 Char"/>
    <w:basedOn w:val="a0"/>
    <w:link w:val="a6"/>
    <w:uiPriority w:val="99"/>
    <w:rsid w:val="00C8249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63A66"/>
    <w:rPr>
      <w:rFonts w:ascii="Times New Roman" w:eastAsia="宋体" w:hAnsi="Times New Roman" w:cs="Times New Roman"/>
      <w:b/>
      <w:bCs/>
    </w:rPr>
  </w:style>
  <w:style w:type="paragraph" w:styleId="a4">
    <w:name w:val="Normal (Web)"/>
    <w:basedOn w:val="a"/>
    <w:qFormat/>
    <w:rsid w:val="00F63A66"/>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C82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249C"/>
    <w:rPr>
      <w:rFonts w:ascii="Times New Roman" w:eastAsia="仿宋_GB2312" w:hAnsi="Times New Roman" w:cs="Times New Roman"/>
      <w:sz w:val="18"/>
      <w:szCs w:val="18"/>
    </w:rPr>
  </w:style>
  <w:style w:type="paragraph" w:styleId="a6">
    <w:name w:val="footer"/>
    <w:basedOn w:val="a"/>
    <w:link w:val="Char0"/>
    <w:uiPriority w:val="99"/>
    <w:unhideWhenUsed/>
    <w:rsid w:val="00C8249C"/>
    <w:pPr>
      <w:tabs>
        <w:tab w:val="center" w:pos="4153"/>
        <w:tab w:val="right" w:pos="8306"/>
      </w:tabs>
      <w:snapToGrid w:val="0"/>
      <w:jc w:val="left"/>
    </w:pPr>
    <w:rPr>
      <w:sz w:val="18"/>
      <w:szCs w:val="18"/>
    </w:rPr>
  </w:style>
  <w:style w:type="character" w:customStyle="1" w:styleId="Char0">
    <w:name w:val="页脚 Char"/>
    <w:basedOn w:val="a0"/>
    <w:link w:val="a6"/>
    <w:uiPriority w:val="99"/>
    <w:rsid w:val="00C8249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沙艳朋</dc:creator>
  <cp:lastModifiedBy>沙艳朋</cp:lastModifiedBy>
  <cp:revision>3</cp:revision>
  <dcterms:created xsi:type="dcterms:W3CDTF">2020-07-13T01:42:00Z</dcterms:created>
  <dcterms:modified xsi:type="dcterms:W3CDTF">2020-07-13T01:45:00Z</dcterms:modified>
</cp:coreProperties>
</file>