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中国老龄协会“全国敬老爱老助老活动”奖牌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6"/>
          <w:szCs w:val="36"/>
        </w:rPr>
        <w:t>及证书制作询价报价表</w:t>
      </w:r>
    </w:p>
    <w:bookmarkEnd w:id="0"/>
    <w:tbl>
      <w:tblPr>
        <w:tblStyle w:val="2"/>
        <w:tblW w:w="9191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120"/>
        <w:gridCol w:w="3443"/>
        <w:gridCol w:w="487"/>
        <w:gridCol w:w="835"/>
        <w:gridCol w:w="969"/>
        <w:gridCol w:w="1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5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技术参数及要求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69" w:leftChars="33" w:right="164" w:rightChars="78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right="84" w:rightChars="4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价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right="84" w:rightChars="4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合价（元）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奖牌</w:t>
            </w:r>
          </w:p>
        </w:tc>
        <w:tc>
          <w:tcPr>
            <w:tcW w:w="5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1、铜板尺寸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×40cm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，纯铜牌，必须采用上海铜厂一级黄铜，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厚度</w:t>
            </w:r>
            <w:r>
              <w:rPr>
                <w:rFonts w:hint="eastAsia" w:ascii="仿宋" w:hAnsi="仿宋" w:eastAsia="仿宋" w:cs="Westchar"/>
                <w:sz w:val="24"/>
                <w:szCs w:val="24"/>
              </w:rPr>
              <w:t>≥0.7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mm ，折边</w:t>
            </w:r>
            <w:r>
              <w:rPr>
                <w:rFonts w:hint="eastAsia" w:ascii="仿宋" w:hAnsi="仿宋" w:eastAsia="仿宋" w:cs="Westchar"/>
                <w:sz w:val="24"/>
                <w:szCs w:val="24"/>
              </w:rPr>
              <w:t>≥2cm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，亮边2cm。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腐蚀刻字（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牌匾内容以领导审签定稿为准）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，烤漆，表面拉丝（抛光、磨纹）处理，并内外喷涂金属专用保护油漆，有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挂孔。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必须做到单块铜牌配备纸盒单独包装（包装纸盒及邮寄费用包含在总价内）。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1350个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证书</w:t>
            </w:r>
          </w:p>
        </w:tc>
        <w:tc>
          <w:tcPr>
            <w:tcW w:w="5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证书尺寸大16开215mm/308mm，制作精美（邮寄费用包含在总价内）。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2100个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CellSpacing w:w="0" w:type="dxa"/>
          <w:jc w:val="center"/>
        </w:trPr>
        <w:tc>
          <w:tcPr>
            <w:tcW w:w="91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839"/>
              </w:tabs>
              <w:spacing w:line="400" w:lineRule="exact"/>
              <w:ind w:left="189" w:leftChars="9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报价：人民币（大写）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                     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tabs>
                <w:tab w:val="left" w:pos="4839"/>
              </w:tabs>
              <w:spacing w:line="400" w:lineRule="exact"/>
              <w:ind w:left="189" w:leftChars="9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（小写）￥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   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tblCellSpacing w:w="0" w:type="dxa"/>
          <w:jc w:val="center"/>
        </w:trPr>
        <w:tc>
          <w:tcPr>
            <w:tcW w:w="9191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839"/>
              </w:tabs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（全称）：  </w:t>
            </w:r>
          </w:p>
          <w:p>
            <w:pPr>
              <w:widowControl/>
              <w:tabs>
                <w:tab w:val="left" w:pos="4839"/>
              </w:tabs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839"/>
              </w:tabs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839"/>
              </w:tabs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                    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（盖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  <w:jc w:val="center"/>
        </w:trPr>
        <w:tc>
          <w:tcPr>
            <w:tcW w:w="2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78" w:leftChars="85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3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89" w:leftChars="9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是否定点供货商：</w:t>
            </w:r>
          </w:p>
        </w:tc>
        <w:tc>
          <w:tcPr>
            <w:tcW w:w="34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89" w:leftChars="9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  <w:jc w:val="center"/>
        </w:trPr>
        <w:tc>
          <w:tcPr>
            <w:tcW w:w="91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89" w:leftChars="9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spacing w:line="400" w:lineRule="exact"/>
              <w:ind w:left="189" w:leftChars="90" w:right="80" w:rightChars="38"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报价方务必按报价表中注明的铜牌规格、技术参数等要求报价。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报价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应包含税金及运费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400" w:lineRule="exact"/>
              <w:ind w:left="189" w:leftChars="90" w:firstLine="480" w:firstLineChars="2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报价方提供的铜牌必须有三年质量保证期。三年质保期内铜牌表面不准有腐蚀现象，文字不能有脱漆现象，如在质保期内有腐蚀和脱漆现象，铜牌必须重新制作。</w:t>
            </w:r>
          </w:p>
          <w:p>
            <w:pPr>
              <w:spacing w:line="460" w:lineRule="exact"/>
              <w:ind w:firstLine="720" w:firstLine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3、铜牌须在签订合同后的30天内交货。</w:t>
            </w:r>
          </w:p>
          <w:p>
            <w:pPr>
              <w:spacing w:line="460" w:lineRule="exact"/>
              <w:ind w:firstLine="720" w:firstLine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4、证书交货邮寄时间另行约定。</w:t>
            </w:r>
          </w:p>
          <w:p>
            <w:pPr>
              <w:spacing w:line="460" w:lineRule="exact"/>
              <w:ind w:firstLine="720" w:firstLine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5、项目承建单位需将牌匾、证书运送到31个省级单位及新疆生产建设兵团。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stchar">
    <w:altName w:val="Olympic Beijing Picto"/>
    <w:panose1 w:val="00000000000000000000"/>
    <w:charset w:val="00"/>
    <w:family w:val="swiss"/>
    <w:pitch w:val="default"/>
    <w:sig w:usb0="00000000" w:usb1="00000000" w:usb2="00000008" w:usb3="00000000" w:csb0="000101FF" w:csb1="00000000"/>
  </w:font>
  <w:font w:name="Olympic Beijing Picto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F8"/>
    <w:rsid w:val="002B17E1"/>
    <w:rsid w:val="00401AF8"/>
    <w:rsid w:val="6B7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503</Characters>
  <Lines>4</Lines>
  <Paragraphs>1</Paragraphs>
  <TotalTime>7</TotalTime>
  <ScaleCrop>false</ScaleCrop>
  <LinksUpToDate>false</LinksUpToDate>
  <CharactersWithSpaces>590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2020-07-16T08:13:00Z</dcterms:created>
  <dc:creator>liw</dc:creator>
  <cp:lastModifiedBy>Administrator</cp:lastModifiedBy>
  <dcterms:modified xsi:type="dcterms:W3CDTF">2020-07-17T01:24:55Z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